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916" w:rsidRDefault="00A91916">
      <w:pPr>
        <w:pStyle w:val="ConsPlusNormal0"/>
        <w:jc w:val="both"/>
        <w:outlineLvl w:val="0"/>
      </w:pPr>
    </w:p>
    <w:p w:rsidR="00A91916" w:rsidRDefault="00072619">
      <w:pPr>
        <w:pStyle w:val="ConsPlusNormal0"/>
        <w:outlineLvl w:val="0"/>
      </w:pPr>
      <w:r>
        <w:t>Зарегистрировано в Минюсте России 15 февраля 2022 г. N 67293</w:t>
      </w:r>
    </w:p>
    <w:p w:rsidR="00A91916" w:rsidRDefault="00A91916">
      <w:pPr>
        <w:pStyle w:val="ConsPlusNormal0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91916" w:rsidRDefault="00A91916">
      <w:pPr>
        <w:pStyle w:val="ConsPlusNormal0"/>
        <w:jc w:val="both"/>
      </w:pPr>
    </w:p>
    <w:p w:rsidR="00A91916" w:rsidRDefault="00072619">
      <w:pPr>
        <w:pStyle w:val="ConsPlusTitle0"/>
        <w:jc w:val="center"/>
      </w:pPr>
      <w:r>
        <w:t>МИНИСТЕРСТВО ФИНАНСОВ РОССИЙСКОЙ ФЕДЕРАЦИИ</w:t>
      </w:r>
    </w:p>
    <w:p w:rsidR="00A91916" w:rsidRDefault="00A91916">
      <w:pPr>
        <w:pStyle w:val="ConsPlusTitle0"/>
        <w:jc w:val="center"/>
      </w:pPr>
    </w:p>
    <w:p w:rsidR="00A91916" w:rsidRDefault="00072619">
      <w:pPr>
        <w:pStyle w:val="ConsPlusTitle0"/>
        <w:jc w:val="center"/>
      </w:pPr>
      <w:r>
        <w:t>ФЕДЕРАЛЬНАЯ НАЛОГОВАЯ СЛУЖБА</w:t>
      </w:r>
    </w:p>
    <w:p w:rsidR="00A91916" w:rsidRDefault="00A91916">
      <w:pPr>
        <w:pStyle w:val="ConsPlusTitle0"/>
        <w:jc w:val="center"/>
      </w:pPr>
    </w:p>
    <w:p w:rsidR="00A91916" w:rsidRDefault="00072619">
      <w:pPr>
        <w:pStyle w:val="ConsPlusTitle0"/>
        <w:jc w:val="center"/>
      </w:pPr>
      <w:r>
        <w:t>ПРИКАЗ</w:t>
      </w:r>
    </w:p>
    <w:p w:rsidR="00A91916" w:rsidRDefault="00072619">
      <w:pPr>
        <w:pStyle w:val="ConsPlusTitle0"/>
        <w:jc w:val="center"/>
      </w:pPr>
      <w:r>
        <w:t>от 12 января 2022 г. N ЕД-7-3/8@</w:t>
      </w:r>
    </w:p>
    <w:p w:rsidR="00A91916" w:rsidRDefault="00A91916">
      <w:pPr>
        <w:pStyle w:val="ConsPlusTitle0"/>
        <w:jc w:val="center"/>
      </w:pPr>
    </w:p>
    <w:p w:rsidR="00A91916" w:rsidRDefault="00072619">
      <w:pPr>
        <w:pStyle w:val="ConsPlusTitle0"/>
        <w:jc w:val="center"/>
      </w:pPr>
      <w:r>
        <w:t>ОБ УТВЕРЖДЕНИИ ФОРМЫ И ФОРМАТА</w:t>
      </w:r>
    </w:p>
    <w:p w:rsidR="00A91916" w:rsidRDefault="00072619">
      <w:pPr>
        <w:pStyle w:val="ConsPlusTitle0"/>
        <w:jc w:val="center"/>
      </w:pPr>
      <w:r>
        <w:t>ПРЕДСТАВЛЕНИЯ НАЛОГОВОЙ ДЕКЛАРАЦИИ ПО АКЦИЗАМ</w:t>
      </w:r>
    </w:p>
    <w:p w:rsidR="00A91916" w:rsidRDefault="00072619">
      <w:pPr>
        <w:pStyle w:val="ConsPlusTitle0"/>
        <w:jc w:val="center"/>
      </w:pPr>
      <w:r>
        <w:t>НА АВТОМОБИЛЬНЫЙ БЕНЗИН, ДИЗЕЛЬНОЕ ТОПЛИВО, МОТОРНЫЕ</w:t>
      </w:r>
    </w:p>
    <w:p w:rsidR="00A91916" w:rsidRDefault="00072619">
      <w:pPr>
        <w:pStyle w:val="ConsPlusTitle0"/>
        <w:jc w:val="center"/>
      </w:pPr>
      <w:r>
        <w:t>МАСЛА ДЛЯ ДИЗЕЛЬНЫХ И (ИЛИ) КАРБЮРАТОРНЫХ (ИНЖЕКТОРНЫХ)</w:t>
      </w:r>
    </w:p>
    <w:p w:rsidR="00A91916" w:rsidRDefault="00072619">
      <w:pPr>
        <w:pStyle w:val="ConsPlusTitle0"/>
        <w:jc w:val="center"/>
      </w:pPr>
      <w:r>
        <w:t>ДВИГАТЕЛЕЙ, ПРЯМОГОННЫЙ БЕНЗИН, СРЕДНИЕ ДИСТИЛЛЯТЫ, БЕНЗОЛ,</w:t>
      </w:r>
    </w:p>
    <w:p w:rsidR="00A91916" w:rsidRDefault="00072619">
      <w:pPr>
        <w:pStyle w:val="ConsPlusTitle0"/>
        <w:jc w:val="center"/>
      </w:pPr>
      <w:r>
        <w:t>ПАРАКСИЛОЛ, ОРТОКСИЛОЛ, АВИАЦИОННЫЙ КЕРОСИН, ПРИРОДНЫЙ ГАЗ,</w:t>
      </w:r>
    </w:p>
    <w:p w:rsidR="00A91916" w:rsidRDefault="00072619">
      <w:pPr>
        <w:pStyle w:val="ConsPlusTitle0"/>
        <w:jc w:val="center"/>
      </w:pPr>
      <w:r>
        <w:t>ЭТАН, СЖИЖЕННЫЕ УГЛЕВОДОРОД</w:t>
      </w:r>
      <w:r>
        <w:t>НЫЕ ГАЗЫ, СТАЛЬ ЖИДКУЮ,</w:t>
      </w:r>
    </w:p>
    <w:p w:rsidR="00A91916" w:rsidRDefault="00072619">
      <w:pPr>
        <w:pStyle w:val="ConsPlusTitle0"/>
        <w:jc w:val="center"/>
      </w:pPr>
      <w:r>
        <w:t>АВТОМОБИЛИ ЛЕГКОВЫЕ И МОТОЦИКЛЫ В ЭЛЕКТРОННОЙ</w:t>
      </w:r>
    </w:p>
    <w:p w:rsidR="00A91916" w:rsidRDefault="00072619">
      <w:pPr>
        <w:pStyle w:val="ConsPlusTitle0"/>
        <w:jc w:val="center"/>
      </w:pPr>
      <w:r>
        <w:t>ФОРМЕ И ПОРЯДКА ЕЕ ЗАПОЛНЕНИЯ</w:t>
      </w:r>
    </w:p>
    <w:p w:rsidR="00A91916" w:rsidRDefault="00A91916">
      <w:pPr>
        <w:pStyle w:val="ConsPlusNormal0"/>
        <w:spacing w:after="1"/>
      </w:pPr>
    </w:p>
    <w:p w:rsidR="00A91916" w:rsidRDefault="00A91916">
      <w:pPr>
        <w:pStyle w:val="ConsPlusNormal0"/>
        <w:jc w:val="both"/>
      </w:pPr>
      <w:bookmarkStart w:id="0" w:name="_GoBack"/>
      <w:bookmarkEnd w:id="0"/>
    </w:p>
    <w:p w:rsidR="00A91916" w:rsidRDefault="00072619">
      <w:pPr>
        <w:pStyle w:val="ConsPlusNormal0"/>
        <w:jc w:val="right"/>
        <w:outlineLvl w:val="0"/>
      </w:pPr>
      <w:r>
        <w:t>Приложение N 2</w:t>
      </w:r>
    </w:p>
    <w:p w:rsidR="00A91916" w:rsidRDefault="00072619">
      <w:pPr>
        <w:pStyle w:val="ConsPlusNormal0"/>
        <w:jc w:val="right"/>
      </w:pPr>
      <w:r>
        <w:t>к приказу ФНС России</w:t>
      </w:r>
    </w:p>
    <w:p w:rsidR="00A91916" w:rsidRDefault="00072619">
      <w:pPr>
        <w:pStyle w:val="ConsPlusNormal0"/>
        <w:jc w:val="right"/>
      </w:pPr>
      <w:r>
        <w:t>от 12.01.2022 N ЕД-7-3/8@</w:t>
      </w:r>
    </w:p>
    <w:p w:rsidR="00A91916" w:rsidRDefault="00A91916">
      <w:pPr>
        <w:pStyle w:val="ConsPlusNormal0"/>
        <w:jc w:val="both"/>
      </w:pPr>
    </w:p>
    <w:p w:rsidR="00A91916" w:rsidRDefault="00072619">
      <w:pPr>
        <w:pStyle w:val="ConsPlusTitle0"/>
        <w:jc w:val="center"/>
      </w:pPr>
      <w:bookmarkStart w:id="1" w:name="P935"/>
      <w:bookmarkEnd w:id="1"/>
      <w:r>
        <w:t>ФОРМАТ</w:t>
      </w:r>
    </w:p>
    <w:p w:rsidR="00A91916" w:rsidRDefault="00072619">
      <w:pPr>
        <w:pStyle w:val="ConsPlusTitle0"/>
        <w:jc w:val="center"/>
      </w:pPr>
      <w:r>
        <w:t>ПРЕДСТАВЛЕНИЯ НАЛОГОВОЙ</w:t>
      </w:r>
      <w:r>
        <w:t xml:space="preserve"> ДЕКЛАРАЦИИ ПО АКЦИЗАМ</w:t>
      </w:r>
    </w:p>
    <w:p w:rsidR="00A91916" w:rsidRDefault="00072619">
      <w:pPr>
        <w:pStyle w:val="ConsPlusTitle0"/>
        <w:jc w:val="center"/>
      </w:pPr>
      <w:r>
        <w:t>НА АВТОМОБИЛЬНЫЙ БЕНЗИН, ДИЗЕЛЬНОЕ ТОПЛИВО, МОТОРНЫЕ</w:t>
      </w:r>
    </w:p>
    <w:p w:rsidR="00A91916" w:rsidRDefault="00072619">
      <w:pPr>
        <w:pStyle w:val="ConsPlusTitle0"/>
        <w:jc w:val="center"/>
      </w:pPr>
      <w:r>
        <w:t>МАСЛА ДЛЯ ДИЗЕЛЬНЫХ И (ИЛИ) КАРБЮРАТОРНЫХ (ИНЖЕКТОРНЫХ)</w:t>
      </w:r>
    </w:p>
    <w:p w:rsidR="00A91916" w:rsidRDefault="00072619">
      <w:pPr>
        <w:pStyle w:val="ConsPlusTitle0"/>
        <w:jc w:val="center"/>
      </w:pPr>
      <w:r>
        <w:t>ДВИГАТЕЛЕЙ, ПРЯМОГОННЫЙ БЕНЗИН, СРЕДНИЕ ДИСТИЛЛЯТЫ, БЕНЗОЛ,</w:t>
      </w:r>
    </w:p>
    <w:p w:rsidR="00A91916" w:rsidRDefault="00072619">
      <w:pPr>
        <w:pStyle w:val="ConsPlusTitle0"/>
        <w:jc w:val="center"/>
      </w:pPr>
      <w:r>
        <w:t>ПАРАКСИЛОЛ, ОРТОКСИЛОЛ, АВИАЦИОННЫЙ КЕРОСИН, ПРИРОДНЫЙ</w:t>
      </w:r>
    </w:p>
    <w:p w:rsidR="00A91916" w:rsidRDefault="00072619">
      <w:pPr>
        <w:pStyle w:val="ConsPlusTitle0"/>
        <w:jc w:val="center"/>
      </w:pPr>
      <w:r>
        <w:t>ГАЗ, ЭТАН</w:t>
      </w:r>
      <w:r>
        <w:t>, СЖИЖЕННЫЕ УГЛЕВОДОРОДНЫЕ ГАЗЫ, СТАЛЬ ЖИДКУЮ,</w:t>
      </w:r>
    </w:p>
    <w:p w:rsidR="00A91916" w:rsidRDefault="00072619">
      <w:pPr>
        <w:pStyle w:val="ConsPlusTitle0"/>
        <w:jc w:val="center"/>
      </w:pPr>
      <w:r>
        <w:t>АВТОМОБИЛИ ЛЕГКОВЫЕ И МОТОЦИКЛЫ В ЭЛЕКТРОННОЙ ФОРМЕ</w:t>
      </w:r>
    </w:p>
    <w:p w:rsidR="00A91916" w:rsidRDefault="00A91916">
      <w:pPr>
        <w:pStyle w:val="ConsPlusNormal0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921"/>
        <w:gridCol w:w="113"/>
      </w:tblGrid>
      <w:tr w:rsidR="00A91916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A91916" w:rsidRDefault="00A91916">
            <w:pPr>
              <w:pStyle w:val="ConsPlusNormal0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91916" w:rsidRDefault="00A91916">
            <w:pPr>
              <w:pStyle w:val="ConsPlusNormal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A91916" w:rsidRDefault="00072619">
            <w:pPr>
              <w:pStyle w:val="ConsPlusNormal0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91916" w:rsidRDefault="00072619">
            <w:pPr>
              <w:pStyle w:val="ConsPlusNormal0"/>
              <w:jc w:val="center"/>
            </w:pPr>
            <w:r>
              <w:rPr>
                <w:color w:val="392C69"/>
              </w:rPr>
              <w:t xml:space="preserve">(в ред. </w:t>
            </w:r>
            <w:hyperlink r:id="rId6" w:tooltip="Приказ ФНС России от 12.10.2022 N ЕД-7-3/923@ &quot;О внесении изменений в приложения к приказу Федеральной налоговой службы от 12.01.2022 N ЕД-7-3/8@ &quot;Об утверждении формы и формата представления налоговой декларации по акцизам на автомобильный бензин, дизельное т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ФНС России от 12.10.2022 N ЕД-7-3/923@)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91916" w:rsidRDefault="00A91916">
            <w:pPr>
              <w:pStyle w:val="ConsPlusNormal0"/>
            </w:pPr>
          </w:p>
        </w:tc>
      </w:tr>
    </w:tbl>
    <w:p w:rsidR="00A91916" w:rsidRDefault="00A91916">
      <w:pPr>
        <w:pStyle w:val="ConsPlusNormal0"/>
        <w:jc w:val="both"/>
      </w:pPr>
    </w:p>
    <w:p w:rsidR="00A91916" w:rsidRDefault="00072619">
      <w:pPr>
        <w:pStyle w:val="ConsPlusTitle0"/>
        <w:jc w:val="center"/>
        <w:outlineLvl w:val="1"/>
      </w:pPr>
      <w:r>
        <w:t>I. ОБЩИЕ СВЕДЕНИЯ</w:t>
      </w:r>
    </w:p>
    <w:p w:rsidR="00A91916" w:rsidRDefault="00A91916">
      <w:pPr>
        <w:pStyle w:val="ConsPlusNormal0"/>
        <w:jc w:val="both"/>
      </w:pPr>
    </w:p>
    <w:p w:rsidR="00A91916" w:rsidRDefault="00072619">
      <w:pPr>
        <w:pStyle w:val="ConsPlusNormal0"/>
        <w:ind w:firstLine="540"/>
        <w:jc w:val="both"/>
      </w:pPr>
      <w:r>
        <w:t>1. Настоящий формат описывает требования к XML файлам (далее - файл обмена) передачи в электронной форме налоговой декларации по акцизам на автомобильный бензин, дизельное топливо, моторные масла для дизельных и (или) карбюраторных (инжекторных) двигателей</w:t>
      </w:r>
      <w:r>
        <w:t>, прямогонный бензин, средние дистилляты, бензол, параксилол, ортоксилол, авиационный керосин, природный газ, этан, сжиженные углеводородные газы, сталь жидкую, автомобили легковые и мотоциклы в налоговые органы.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2. Номер версии настоящего формата 5.04, ча</w:t>
      </w:r>
      <w:r>
        <w:t>сть CXXXIV.</w:t>
      </w:r>
    </w:p>
    <w:p w:rsidR="00A91916" w:rsidRDefault="00072619">
      <w:pPr>
        <w:pStyle w:val="ConsPlusNormal0"/>
        <w:jc w:val="both"/>
      </w:pPr>
      <w:r>
        <w:t xml:space="preserve">(в ред. </w:t>
      </w:r>
      <w:hyperlink r:id="rId7" w:tooltip="Приказ ФНС России от 12.10.2022 N ЕД-7-3/923@ &quot;О внесении изменений в приложения к приказу Федеральной налоговой службы от 12.01.2022 N ЕД-7-3/8@ &quot;Об утверждении формы и формата представления налоговой декларации по акцизам на автомобильный бензин, дизельное т">
        <w:r>
          <w:rPr>
            <w:color w:val="0000FF"/>
          </w:rPr>
          <w:t>Приказа</w:t>
        </w:r>
      </w:hyperlink>
      <w:r>
        <w:t xml:space="preserve"> ФНС России от 12.10.2022 N ЕД-7-3/923@)</w:t>
      </w:r>
    </w:p>
    <w:p w:rsidR="00A91916" w:rsidRDefault="00A91916">
      <w:pPr>
        <w:pStyle w:val="ConsPlusNormal0"/>
        <w:jc w:val="both"/>
      </w:pPr>
    </w:p>
    <w:p w:rsidR="00A91916" w:rsidRDefault="00072619">
      <w:pPr>
        <w:pStyle w:val="ConsPlusTitle0"/>
        <w:jc w:val="center"/>
        <w:outlineLvl w:val="1"/>
      </w:pPr>
      <w:r>
        <w:t>II. ОПИСАНИЕ ФАЙЛА ОБМЕНА</w:t>
      </w:r>
    </w:p>
    <w:p w:rsidR="00A91916" w:rsidRDefault="00A91916">
      <w:pPr>
        <w:pStyle w:val="ConsPlusNormal0"/>
        <w:jc w:val="both"/>
      </w:pPr>
    </w:p>
    <w:p w:rsidR="00A91916" w:rsidRDefault="00072619">
      <w:pPr>
        <w:pStyle w:val="ConsPlusNormal0"/>
        <w:ind w:firstLine="540"/>
        <w:jc w:val="both"/>
      </w:pPr>
      <w:r>
        <w:t>3. Имя файла обмена должно иметь следующий вид:</w:t>
      </w:r>
    </w:p>
    <w:p w:rsidR="00A91916" w:rsidRPr="00252ADD" w:rsidRDefault="00072619">
      <w:pPr>
        <w:pStyle w:val="ConsPlusNormal0"/>
        <w:spacing w:before="200"/>
        <w:ind w:firstLine="540"/>
        <w:jc w:val="both"/>
        <w:rPr>
          <w:lang w:val="en-US"/>
        </w:rPr>
      </w:pPr>
      <w:r w:rsidRPr="00252ADD">
        <w:rPr>
          <w:lang w:val="en-US"/>
        </w:rPr>
        <w:t>R_T_A_K_O_</w:t>
      </w:r>
      <w:r w:rsidRPr="00252ADD">
        <w:rPr>
          <w:lang w:val="en-US"/>
        </w:rPr>
        <w:t xml:space="preserve">GGGGMMDD_N, </w:t>
      </w:r>
      <w:r>
        <w:t>где</w:t>
      </w:r>
      <w:r w:rsidRPr="00252ADD">
        <w:rPr>
          <w:lang w:val="en-US"/>
        </w:rPr>
        <w:t>: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R_T - префикс, принимающий значение NO_AKCAVNEF;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lastRenderedPageBreak/>
        <w:t>A_K - идентификатор получателя информации, где: A - идентификатор получателя, которому направляется файл обмена, K - идентификатор конечного получателя, для которого предназначена информация</w:t>
      </w:r>
      <w:r>
        <w:t xml:space="preserve"> из данного файла обмена. Передача файла от отправителя к конечному получателю (K) может осуществляться в несколько этапов через другие налоговые органы, осуществляющие передачу файла на промежуточных этапах, которые обозначаются идентификатором A. В случа</w:t>
      </w:r>
      <w:r>
        <w:t>е передачи файла от отправителя к конечному получателю при отсутствии налоговых органов, осуществляющих передачу на промежуточных этапах, значения идентификаторов A и K совпадают. Каждый из идентификаторов (A и K) имеет вид для налоговых органов - четырехр</w:t>
      </w:r>
      <w:r>
        <w:t>азрядный код налогового органа;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O - идентификатор отправителя информации, имеет вид: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для организаций - девятнадцатиразрядный код (идентификационный номер налогоплательщика (далее - ИНН) и код причины постановки на учет (далее - КПП) организации (обособленн</w:t>
      </w:r>
      <w:r>
        <w:t>ого подразделения);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для физических лиц - двенадцатиразрядный код (ИНН физического лица, при наличии. При отсутствии ИНН - последовательность из двенадцати нулей);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GGGG - год формирования передаваемого файла, MM - месяц, DD - день;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N - идентификационный номер файла (длина - от 1 до 36 знаков. Идентификационный номер файла должен обеспечивать уникальность файла).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Расширение имени файла - xml. Расширение имени файла может указываться как строчными, так и прописными буквами.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Параметры п</w:t>
      </w:r>
      <w:r>
        <w:t>ервой строки файла обмена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Первая строка XML файла должна иметь следующий вид: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&lt;?xml version ="1.0" encoding ="windows-1251"?&gt;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Имя файла, содержащего XML схему файла обмена, должно иметь следующий вид: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NO_AKCAVNEF_1_134_00_05_04_xx, где xx - номер версии сх</w:t>
      </w:r>
      <w:r>
        <w:t>емы.</w:t>
      </w:r>
    </w:p>
    <w:p w:rsidR="00A91916" w:rsidRDefault="00072619">
      <w:pPr>
        <w:pStyle w:val="ConsPlusNormal0"/>
        <w:jc w:val="both"/>
      </w:pPr>
      <w:r>
        <w:t xml:space="preserve">(в ред. </w:t>
      </w:r>
      <w:hyperlink r:id="rId8" w:tooltip="Приказ ФНС России от 12.10.2022 N ЕД-7-3/923@ &quot;О внесении изменений в приложения к приказу Федеральной налоговой службы от 12.01.2022 N ЕД-7-3/8@ &quot;Об утверждении формы и формата представления налоговой декларации по акцизам на автомобильный бензин, дизельное т">
        <w:r>
          <w:rPr>
            <w:color w:val="0000FF"/>
          </w:rPr>
          <w:t>Приказа</w:t>
        </w:r>
      </w:hyperlink>
      <w:r>
        <w:t xml:space="preserve"> ФНС России от 12.10.2022 N ЕД-7-3/923@)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Расширение имени файла - xsd.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XML схема файла обмена приводится отдельным файлом и размещаетс</w:t>
      </w:r>
      <w:r>
        <w:t>я на официальном сайте Федеральной налоговой службы.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4. Логическая модель файла обмена представлена в виде диаграммы структуры файла обмена на </w:t>
      </w:r>
      <w:hyperlink w:anchor="P987" w:tooltip="Рисунок 1. Диаграмма структуры файла обмена">
        <w:r>
          <w:rPr>
            <w:color w:val="0000FF"/>
          </w:rPr>
          <w:t>рисунке 1</w:t>
        </w:r>
      </w:hyperlink>
      <w:r>
        <w:t xml:space="preserve"> настоящего формата. Элемент</w:t>
      </w:r>
      <w:r>
        <w:t xml:space="preserve">ами логической модели файла обмена являются элементы и атрибуты XML файла. Перечень структурных элементов логической модели файла обмена и сведения о них приведены в </w:t>
      </w:r>
      <w:hyperlink w:anchor="P991" w:tooltip="Файл обмена (Файл)">
        <w:r>
          <w:rPr>
            <w:color w:val="0000FF"/>
          </w:rPr>
          <w:t>таблицах 4.1</w:t>
        </w:r>
      </w:hyperlink>
      <w:r>
        <w:t xml:space="preserve"> - </w:t>
      </w:r>
      <w:hyperlink w:anchor="P2655" w:tooltip="Фамилия, имя, отчество (ФИОТип)">
        <w:r>
          <w:rPr>
            <w:color w:val="0000FF"/>
          </w:rPr>
          <w:t>4.34</w:t>
        </w:r>
      </w:hyperlink>
      <w:r>
        <w:t xml:space="preserve"> настоящего формата.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Для каждого структурного элемента логической модели файла обмена приводятся следующие сведения: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наименование элемента. Приводится полное наименование элемента. В строке таблицы могут быть описаны несколько элементов, наименования которых разделены символом "|". Такая форма записи применяется при наличии в файле обмена только одного элемента из описан</w:t>
      </w:r>
      <w:r>
        <w:t>ных в этой строке;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сокращенное наименование (код) элемента. Приводится сокращенное наименование элемента. Синтаксис сокращенного наименования должен удовлетворять спецификации XML;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признак типа элемента. Может принимать следующие значения: "С" - сложный эл</w:t>
      </w:r>
      <w:r>
        <w:t xml:space="preserve">емент логической модели (содержит вложенные элементы), "П" - простой элемент логической модели, реализованный в виде </w:t>
      </w:r>
      <w:r>
        <w:lastRenderedPageBreak/>
        <w:t>элемента XML файла, "А" - простой элемент логической модели, реализованный в виде атрибута элемента XML файла. Простой элемент логической м</w:t>
      </w:r>
      <w:r>
        <w:t>одели не содержит вложенные элементы;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формат элемента. Формат элемента представляется следующими условными обозначениями: T - символьная строка; N - числовое значение (целое или дробное).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Формат символьной строки указывается в виде T(n-k) или T(=k), где: n</w:t>
      </w:r>
      <w:r>
        <w:t xml:space="preserve"> - минимальное количество знаков, k - максимальное количество знаков, символ "-" - разделитель, символ "=" означает фиксированное количество знаков в строке. В случае, если минимальное количество знаков равно 0, формат имеет вид T(0-k). В случае, если макс</w:t>
      </w:r>
      <w:r>
        <w:t>имальное количество знаков не ограничено, формат имеет вид T(n-).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Формат числового значения указывается в виде N(m.k), где: m - максимальное количество знаков в числе, включая целую и дробную часть числа без разделяющей десятичной точки и знака (для отрица</w:t>
      </w:r>
      <w:r>
        <w:t>тельного числа), k - максимальное число знаков дробной части числа. Если число знаков дробной части числа равно 0 (то есть число целое), то формат числового значения имеет вид N(m).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Для простых элементов, являющихся базовыми в XML, например, элемент с типо</w:t>
      </w:r>
      <w:r>
        <w:t>м "date", поле "Формат элемента" не заполняется. Для таких элементов в поле "Дополнительная информация" указывается тип базового элемента;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признак обязательности элемента определяет обязательность наличия элемента (совокупности наименования элемента и его </w:t>
      </w:r>
      <w:r>
        <w:t>значения) в файле обмена. Признак обязательности элемента может принимать следующие значения: "О" - наличие элемента в файле обмена обязательно; "Н" - наличие элемента в файле обмена необязательно, то есть элемент может отсутствовать. Если элемент принимае</w:t>
      </w:r>
      <w:r>
        <w:t>т ограниченный перечень значений (по классификатору, кодовому словарю), то признак обязательности элемента дополняется символом "К". Например, "ОК". В случае если количество реализаций элемента может быть более одной, то признак обязательности элемента доп</w:t>
      </w:r>
      <w:r>
        <w:t>олняется символом "М". Например, "НМ" или "ОКМ".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К вышеперечисленным признакам обязательности элемента может добавляться значение "У" в случае описания в XML схеме условий, предъявляемых к элементу в файле обмена, описанных в графе "Дополнительная информац</w:t>
      </w:r>
      <w:r>
        <w:t>ия". Например, "НУ" или "ОКУ";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дополнительная информация содержит, при необходимости, требования к элементу файла обмена, не указанные ранее. Для сложных элементов указывается ссылка на таблицу, в которой описывается состав данного элемента. Для элементов,</w:t>
      </w:r>
      <w:r>
        <w:t xml:space="preserve"> принимающих ограниченный перечень значений из классификатора (кодового словаря), указывается соответствующее наименование классификатора (кодового словаря) или приводится перечень возможных значений. Для классификатора (кодового словаря) может указываться</w:t>
      </w:r>
      <w:r>
        <w:t xml:space="preserve"> ссылка на его местонахождение. Для элементов, использующих пользовательский тип данных, указывается наименование типового элемента.</w:t>
      </w:r>
    </w:p>
    <w:p w:rsidR="00A91916" w:rsidRDefault="00A91916">
      <w:pPr>
        <w:pStyle w:val="ConsPlusNormal0"/>
        <w:jc w:val="both"/>
      </w:pPr>
    </w:p>
    <w:p w:rsidR="00A91916" w:rsidRDefault="00072619">
      <w:pPr>
        <w:pStyle w:val="ConsPlusNormal0"/>
        <w:jc w:val="center"/>
      </w:pPr>
      <w:r>
        <w:rPr>
          <w:noProof/>
          <w:position w:val="-609"/>
        </w:rPr>
        <w:lastRenderedPageBreak/>
        <w:drawing>
          <wp:inline distT="0" distB="0" distL="0" distR="0">
            <wp:extent cx="5005070" cy="7863840"/>
            <wp:effectExtent l="0" t="0" r="0" b="0"/>
            <wp:docPr id="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5070" cy="786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1916" w:rsidRDefault="00A91916">
      <w:pPr>
        <w:pStyle w:val="ConsPlusNormal0"/>
        <w:jc w:val="both"/>
      </w:pPr>
    </w:p>
    <w:p w:rsidR="00A91916" w:rsidRDefault="00072619">
      <w:pPr>
        <w:pStyle w:val="ConsPlusNormal0"/>
        <w:jc w:val="center"/>
      </w:pPr>
      <w:bookmarkStart w:id="2" w:name="P987"/>
      <w:bookmarkEnd w:id="2"/>
      <w:r>
        <w:t>Рисунок 1. Диаграмма структуры файла обмена</w:t>
      </w:r>
    </w:p>
    <w:p w:rsidR="00A91916" w:rsidRDefault="00A91916">
      <w:pPr>
        <w:pStyle w:val="ConsPlusNormal0"/>
        <w:jc w:val="both"/>
      </w:pPr>
    </w:p>
    <w:p w:rsidR="00A91916" w:rsidRDefault="00072619">
      <w:pPr>
        <w:pStyle w:val="ConsPlusNormal0"/>
        <w:jc w:val="right"/>
      </w:pPr>
      <w:r>
        <w:lastRenderedPageBreak/>
        <w:t>Таблица 4.1</w:t>
      </w:r>
    </w:p>
    <w:p w:rsidR="00A91916" w:rsidRDefault="00A91916">
      <w:pPr>
        <w:pStyle w:val="ConsPlusNormal0"/>
        <w:jc w:val="both"/>
      </w:pPr>
    </w:p>
    <w:p w:rsidR="00A91916" w:rsidRDefault="00072619">
      <w:pPr>
        <w:pStyle w:val="ConsPlusNormal0"/>
        <w:jc w:val="center"/>
      </w:pPr>
      <w:bookmarkStart w:id="3" w:name="P991"/>
      <w:bookmarkEnd w:id="3"/>
      <w:r>
        <w:t>Файл обмена (Файл)</w:t>
      </w:r>
    </w:p>
    <w:p w:rsidR="00A91916" w:rsidRDefault="00A91916">
      <w:pPr>
        <w:pStyle w:val="ConsPlusNormal0"/>
        <w:jc w:val="both"/>
      </w:pPr>
    </w:p>
    <w:p w:rsidR="00A91916" w:rsidRDefault="00A91916">
      <w:pPr>
        <w:pStyle w:val="ConsPlusNormal0"/>
        <w:sectPr w:rsidR="00A91916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566" w:bottom="1440" w:left="1133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51"/>
        <w:gridCol w:w="1757"/>
        <w:gridCol w:w="1191"/>
        <w:gridCol w:w="1134"/>
        <w:gridCol w:w="1134"/>
        <w:gridCol w:w="4139"/>
      </w:tblGrid>
      <w:tr w:rsidR="00A91916">
        <w:tc>
          <w:tcPr>
            <w:tcW w:w="2551" w:type="dxa"/>
          </w:tcPr>
          <w:p w:rsidR="00A91916" w:rsidRDefault="00072619">
            <w:pPr>
              <w:pStyle w:val="ConsPlusNormal0"/>
              <w:jc w:val="center"/>
            </w:pPr>
            <w:r>
              <w:lastRenderedPageBreak/>
              <w:t>Наименование элемента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Сокращенное наименование (код) элемента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Признак типа элемента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Формат элемента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Признак обязательности элемента</w:t>
            </w:r>
          </w:p>
        </w:tc>
        <w:tc>
          <w:tcPr>
            <w:tcW w:w="4139" w:type="dxa"/>
          </w:tcPr>
          <w:p w:rsidR="00A91916" w:rsidRDefault="00072619">
            <w:pPr>
              <w:pStyle w:val="ConsPlusNormal0"/>
              <w:jc w:val="center"/>
            </w:pPr>
            <w:r>
              <w:t>Дополнительная информация</w:t>
            </w: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Идентификатор файла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ИдФайл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T(1-255)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ОУ</w:t>
            </w:r>
          </w:p>
        </w:tc>
        <w:tc>
          <w:tcPr>
            <w:tcW w:w="4139" w:type="dxa"/>
          </w:tcPr>
          <w:p w:rsidR="00A91916" w:rsidRDefault="00072619">
            <w:pPr>
              <w:pStyle w:val="ConsPlusNormal0"/>
            </w:pPr>
            <w:r>
              <w:t>Содержит (повторяет) имя сформированного файла (без расширения)</w:t>
            </w: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Версия программы, с помощью которой сформирован файл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ВерсПрог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T(1-40)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4139" w:type="dxa"/>
          </w:tcPr>
          <w:p w:rsidR="00A91916" w:rsidRDefault="00A91916">
            <w:pPr>
              <w:pStyle w:val="ConsPlusNormal0"/>
            </w:pPr>
          </w:p>
        </w:tc>
      </w:tr>
      <w:tr w:rsidR="00A91916">
        <w:tblPrEx>
          <w:tblBorders>
            <w:insideH w:val="nil"/>
          </w:tblBorders>
        </w:tblPrEx>
        <w:tc>
          <w:tcPr>
            <w:tcW w:w="2551" w:type="dxa"/>
            <w:tcBorders>
              <w:bottom w:val="nil"/>
            </w:tcBorders>
          </w:tcPr>
          <w:p w:rsidR="00A91916" w:rsidRDefault="00072619">
            <w:pPr>
              <w:pStyle w:val="ConsPlusNormal0"/>
            </w:pPr>
            <w:r>
              <w:t>Версия формата</w:t>
            </w:r>
          </w:p>
        </w:tc>
        <w:tc>
          <w:tcPr>
            <w:tcW w:w="1757" w:type="dxa"/>
            <w:tcBorders>
              <w:bottom w:val="nil"/>
            </w:tcBorders>
          </w:tcPr>
          <w:p w:rsidR="00A91916" w:rsidRDefault="00072619">
            <w:pPr>
              <w:pStyle w:val="ConsPlusNormal0"/>
              <w:jc w:val="center"/>
            </w:pPr>
            <w:r>
              <w:t>ВерсФорм</w:t>
            </w:r>
          </w:p>
        </w:tc>
        <w:tc>
          <w:tcPr>
            <w:tcW w:w="1191" w:type="dxa"/>
            <w:tcBorders>
              <w:bottom w:val="nil"/>
            </w:tcBorders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  <w:tcBorders>
              <w:bottom w:val="nil"/>
            </w:tcBorders>
          </w:tcPr>
          <w:p w:rsidR="00A91916" w:rsidRDefault="00072619">
            <w:pPr>
              <w:pStyle w:val="ConsPlusNormal0"/>
              <w:jc w:val="center"/>
            </w:pPr>
            <w:r>
              <w:t>T(1-5)</w:t>
            </w:r>
          </w:p>
        </w:tc>
        <w:tc>
          <w:tcPr>
            <w:tcW w:w="1134" w:type="dxa"/>
            <w:tcBorders>
              <w:bottom w:val="nil"/>
            </w:tcBorders>
          </w:tcPr>
          <w:p w:rsidR="00A91916" w:rsidRDefault="00072619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4139" w:type="dxa"/>
            <w:tcBorders>
              <w:bottom w:val="nil"/>
            </w:tcBorders>
          </w:tcPr>
          <w:p w:rsidR="00A91916" w:rsidRDefault="00072619">
            <w:pPr>
              <w:pStyle w:val="ConsPlusNormal0"/>
            </w:pPr>
            <w:r>
              <w:t>Принимает значение: 5.04</w:t>
            </w:r>
          </w:p>
        </w:tc>
      </w:tr>
      <w:tr w:rsidR="00A91916">
        <w:tblPrEx>
          <w:tblBorders>
            <w:insideH w:val="nil"/>
          </w:tblBorders>
        </w:tblPrEx>
        <w:tc>
          <w:tcPr>
            <w:tcW w:w="11906" w:type="dxa"/>
            <w:gridSpan w:val="6"/>
            <w:tcBorders>
              <w:top w:val="nil"/>
            </w:tcBorders>
          </w:tcPr>
          <w:p w:rsidR="00A91916" w:rsidRDefault="00072619">
            <w:pPr>
              <w:pStyle w:val="ConsPlusNormal0"/>
              <w:jc w:val="both"/>
            </w:pPr>
            <w:r>
              <w:t xml:space="preserve">(в ред. </w:t>
            </w:r>
            <w:hyperlink r:id="rId14" w:tooltip="Приказ ФНС России от 12.10.2022 N ЕД-7-3/923@ &quot;О внесении изменений в приложения к приказу Федеральной налоговой службы от 12.01.2022 N ЕД-7-3/8@ &quot;Об утверждении формы и формата представления налоговой декларации по акцизам на автомобильный бензин, дизельное т">
              <w:r>
                <w:rPr>
                  <w:color w:val="0000FF"/>
                </w:rPr>
                <w:t>Приказа</w:t>
              </w:r>
            </w:hyperlink>
            <w:r>
              <w:t xml:space="preserve"> ФНС России от 12.10.2022 N ЕД-7-3/923@)</w:t>
            </w: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Состав и структура документа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Документ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С</w:t>
            </w:r>
          </w:p>
        </w:tc>
        <w:tc>
          <w:tcPr>
            <w:tcW w:w="1134" w:type="dxa"/>
          </w:tcPr>
          <w:p w:rsidR="00A91916" w:rsidRDefault="00A91916">
            <w:pPr>
              <w:pStyle w:val="ConsPlusNormal0"/>
            </w:pP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4139" w:type="dxa"/>
          </w:tcPr>
          <w:p w:rsidR="00A91916" w:rsidRDefault="00072619">
            <w:pPr>
              <w:pStyle w:val="ConsPlusNormal0"/>
            </w:pPr>
            <w:r>
              <w:t xml:space="preserve">Состав элемента представлен в </w:t>
            </w:r>
            <w:hyperlink w:anchor="P1027" w:tooltip="Состав и структура документа (Документ)">
              <w:r>
                <w:rPr>
                  <w:color w:val="0000FF"/>
                </w:rPr>
                <w:t>таблице 4.2</w:t>
              </w:r>
            </w:hyperlink>
          </w:p>
        </w:tc>
      </w:tr>
    </w:tbl>
    <w:p w:rsidR="00A91916" w:rsidRDefault="00A91916">
      <w:pPr>
        <w:pStyle w:val="ConsPlusNormal0"/>
        <w:jc w:val="both"/>
      </w:pPr>
    </w:p>
    <w:p w:rsidR="00A91916" w:rsidRDefault="00072619">
      <w:pPr>
        <w:pStyle w:val="ConsPlusNormal0"/>
        <w:jc w:val="right"/>
      </w:pPr>
      <w:r>
        <w:t>Таблица 4.2</w:t>
      </w:r>
    </w:p>
    <w:p w:rsidR="00A91916" w:rsidRDefault="00A91916">
      <w:pPr>
        <w:pStyle w:val="ConsPlusNormal0"/>
        <w:jc w:val="both"/>
      </w:pPr>
    </w:p>
    <w:p w:rsidR="00A91916" w:rsidRDefault="00072619">
      <w:pPr>
        <w:pStyle w:val="ConsPlusNormal0"/>
        <w:jc w:val="center"/>
      </w:pPr>
      <w:bookmarkStart w:id="4" w:name="P1027"/>
      <w:bookmarkEnd w:id="4"/>
      <w:r>
        <w:t>Состав и структура документа (Документ)</w:t>
      </w:r>
    </w:p>
    <w:p w:rsidR="00A91916" w:rsidRDefault="00A91916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51"/>
        <w:gridCol w:w="1757"/>
        <w:gridCol w:w="1191"/>
        <w:gridCol w:w="1134"/>
        <w:gridCol w:w="1134"/>
        <w:gridCol w:w="4139"/>
      </w:tblGrid>
      <w:tr w:rsidR="00A91916">
        <w:tc>
          <w:tcPr>
            <w:tcW w:w="2551" w:type="dxa"/>
          </w:tcPr>
          <w:p w:rsidR="00A91916" w:rsidRDefault="00072619">
            <w:pPr>
              <w:pStyle w:val="ConsPlusNormal0"/>
              <w:jc w:val="center"/>
            </w:pPr>
            <w:r>
              <w:t>Наименование элемента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Сокращенное наименование (код) элемента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Признак типа элемента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Формат элемента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Признак обязательности элемента</w:t>
            </w:r>
          </w:p>
        </w:tc>
        <w:tc>
          <w:tcPr>
            <w:tcW w:w="4139" w:type="dxa"/>
          </w:tcPr>
          <w:p w:rsidR="00A91916" w:rsidRDefault="00072619">
            <w:pPr>
              <w:pStyle w:val="ConsPlusNormal0"/>
              <w:jc w:val="center"/>
            </w:pPr>
            <w:r>
              <w:t>Дополнительная информация</w:t>
            </w: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Код формы отчетности по КНД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КНД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T(=7)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ОК</w:t>
            </w:r>
          </w:p>
        </w:tc>
        <w:tc>
          <w:tcPr>
            <w:tcW w:w="4139" w:type="dxa"/>
          </w:tcPr>
          <w:p w:rsidR="00A91916" w:rsidRDefault="00072619">
            <w:pPr>
              <w:pStyle w:val="ConsPlusNormal0"/>
            </w:pPr>
            <w:r>
              <w:t>Типовой элемент &lt;КНДТип&gt;. Принимает значение: 1151089</w:t>
            </w: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Дата формирования документа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ДатаДок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T(=10)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4139" w:type="dxa"/>
          </w:tcPr>
          <w:p w:rsidR="00A91916" w:rsidRDefault="00072619">
            <w:pPr>
              <w:pStyle w:val="ConsPlusNormal0"/>
            </w:pPr>
            <w:r>
              <w:t>Типовой элемент &lt;ДатаТип&gt;.</w:t>
            </w:r>
          </w:p>
          <w:p w:rsidR="00A91916" w:rsidRDefault="00072619">
            <w:pPr>
              <w:pStyle w:val="ConsPlusNormal0"/>
            </w:pPr>
            <w:r>
              <w:t>Дата в формате ДД.ММ.ГГГГ</w:t>
            </w:r>
          </w:p>
        </w:tc>
      </w:tr>
      <w:tr w:rsidR="00A91916">
        <w:tblPrEx>
          <w:tblBorders>
            <w:insideH w:val="nil"/>
          </w:tblBorders>
        </w:tblPrEx>
        <w:tc>
          <w:tcPr>
            <w:tcW w:w="2551" w:type="dxa"/>
            <w:tcBorders>
              <w:bottom w:val="nil"/>
            </w:tcBorders>
          </w:tcPr>
          <w:p w:rsidR="00A91916" w:rsidRDefault="00072619">
            <w:pPr>
              <w:pStyle w:val="ConsPlusNormal0"/>
            </w:pPr>
            <w:r>
              <w:t>Налоговый период</w:t>
            </w:r>
          </w:p>
        </w:tc>
        <w:tc>
          <w:tcPr>
            <w:tcW w:w="1757" w:type="dxa"/>
            <w:tcBorders>
              <w:bottom w:val="nil"/>
            </w:tcBorders>
          </w:tcPr>
          <w:p w:rsidR="00A91916" w:rsidRDefault="00072619">
            <w:pPr>
              <w:pStyle w:val="ConsPlusNormal0"/>
              <w:jc w:val="center"/>
            </w:pPr>
            <w:r>
              <w:t>Период</w:t>
            </w:r>
          </w:p>
        </w:tc>
        <w:tc>
          <w:tcPr>
            <w:tcW w:w="1191" w:type="dxa"/>
            <w:tcBorders>
              <w:bottom w:val="nil"/>
            </w:tcBorders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  <w:tcBorders>
              <w:bottom w:val="nil"/>
            </w:tcBorders>
          </w:tcPr>
          <w:p w:rsidR="00A91916" w:rsidRDefault="00072619">
            <w:pPr>
              <w:pStyle w:val="ConsPlusNormal0"/>
              <w:jc w:val="center"/>
            </w:pPr>
            <w:r>
              <w:t>T(=2)</w:t>
            </w:r>
          </w:p>
        </w:tc>
        <w:tc>
          <w:tcPr>
            <w:tcW w:w="1134" w:type="dxa"/>
            <w:tcBorders>
              <w:bottom w:val="nil"/>
            </w:tcBorders>
          </w:tcPr>
          <w:p w:rsidR="00A91916" w:rsidRDefault="00072619">
            <w:pPr>
              <w:pStyle w:val="ConsPlusNormal0"/>
              <w:jc w:val="center"/>
            </w:pPr>
            <w:r>
              <w:t>ОК</w:t>
            </w:r>
          </w:p>
        </w:tc>
        <w:tc>
          <w:tcPr>
            <w:tcW w:w="4139" w:type="dxa"/>
            <w:tcBorders>
              <w:bottom w:val="nil"/>
            </w:tcBorders>
          </w:tcPr>
          <w:p w:rsidR="00A91916" w:rsidRDefault="00072619">
            <w:pPr>
              <w:pStyle w:val="ConsPlusNormal0"/>
            </w:pPr>
            <w:r>
              <w:t xml:space="preserve">Принимает значение в соответствии с Приложением N 1 к Порядку заполнения налоговой декларации по акцизам на </w:t>
            </w:r>
            <w:r>
              <w:lastRenderedPageBreak/>
              <w:t>автомобильный бензин, дизельное топливо, моторные масла для дизельных и (или) карбюраторных (инжекторных) двигателей, прямогонный бензин, средние ди</w:t>
            </w:r>
            <w:r>
              <w:t>стилляты, бензол, параксилол, ортоксилол, авиационный керосин, природный газ, этан, сжиженные углеводородные газы, сталь жидкую, автомобили легковые и мотоциклы (далее - Порядок заполнения):</w:t>
            </w:r>
          </w:p>
          <w:p w:rsidR="00A91916" w:rsidRDefault="00072619">
            <w:pPr>
              <w:pStyle w:val="ConsPlusNormal0"/>
            </w:pPr>
            <w:hyperlink w:anchor="P3072" w:tooltip="01">
              <w:r>
                <w:rPr>
                  <w:color w:val="0000FF"/>
                </w:rPr>
                <w:t>01</w:t>
              </w:r>
            </w:hyperlink>
            <w:r>
              <w:t xml:space="preserve"> - январь |</w:t>
            </w:r>
          </w:p>
          <w:p w:rsidR="00A91916" w:rsidRDefault="00072619">
            <w:pPr>
              <w:pStyle w:val="ConsPlusNormal0"/>
              <w:jc w:val="both"/>
            </w:pPr>
            <w:hyperlink w:anchor="P3074" w:tooltip="02">
              <w:r>
                <w:rPr>
                  <w:color w:val="0000FF"/>
                </w:rPr>
                <w:t>02</w:t>
              </w:r>
            </w:hyperlink>
            <w:r>
              <w:t xml:space="preserve"> - февраль |</w:t>
            </w:r>
          </w:p>
          <w:p w:rsidR="00A91916" w:rsidRDefault="00072619">
            <w:pPr>
              <w:pStyle w:val="ConsPlusNormal0"/>
              <w:jc w:val="both"/>
            </w:pPr>
            <w:hyperlink w:anchor="P3076" w:tooltip="03">
              <w:r>
                <w:rPr>
                  <w:color w:val="0000FF"/>
                </w:rPr>
                <w:t>03</w:t>
              </w:r>
            </w:hyperlink>
            <w:r>
              <w:t xml:space="preserve"> - март |</w:t>
            </w:r>
          </w:p>
          <w:p w:rsidR="00A91916" w:rsidRDefault="00072619">
            <w:pPr>
              <w:pStyle w:val="ConsPlusNormal0"/>
              <w:jc w:val="both"/>
            </w:pPr>
            <w:hyperlink w:anchor="P3078" w:tooltip="04">
              <w:r>
                <w:rPr>
                  <w:color w:val="0000FF"/>
                </w:rPr>
                <w:t>04</w:t>
              </w:r>
            </w:hyperlink>
            <w:r>
              <w:t xml:space="preserve"> - апрель |</w:t>
            </w:r>
          </w:p>
          <w:p w:rsidR="00A91916" w:rsidRDefault="00072619">
            <w:pPr>
              <w:pStyle w:val="ConsPlusNormal0"/>
              <w:jc w:val="both"/>
            </w:pPr>
            <w:hyperlink w:anchor="P3080" w:tooltip="05">
              <w:r>
                <w:rPr>
                  <w:color w:val="0000FF"/>
                </w:rPr>
                <w:t>05</w:t>
              </w:r>
            </w:hyperlink>
            <w:r>
              <w:t xml:space="preserve"> - май |</w:t>
            </w:r>
          </w:p>
          <w:p w:rsidR="00A91916" w:rsidRDefault="00072619">
            <w:pPr>
              <w:pStyle w:val="ConsPlusNormal0"/>
              <w:jc w:val="both"/>
            </w:pPr>
            <w:hyperlink w:anchor="P3082" w:tooltip="06">
              <w:r>
                <w:rPr>
                  <w:color w:val="0000FF"/>
                </w:rPr>
                <w:t>06</w:t>
              </w:r>
            </w:hyperlink>
            <w:r>
              <w:t xml:space="preserve"> - июнь |</w:t>
            </w:r>
          </w:p>
          <w:p w:rsidR="00A91916" w:rsidRDefault="00072619">
            <w:pPr>
              <w:pStyle w:val="ConsPlusNormal0"/>
              <w:jc w:val="both"/>
            </w:pPr>
            <w:hyperlink w:anchor="P3084" w:tooltip="07">
              <w:r>
                <w:rPr>
                  <w:color w:val="0000FF"/>
                </w:rPr>
                <w:t>07</w:t>
              </w:r>
            </w:hyperlink>
            <w:r>
              <w:t xml:space="preserve"> - июль |</w:t>
            </w:r>
          </w:p>
          <w:p w:rsidR="00A91916" w:rsidRDefault="00072619">
            <w:pPr>
              <w:pStyle w:val="ConsPlusNormal0"/>
              <w:jc w:val="both"/>
            </w:pPr>
            <w:hyperlink w:anchor="P3086" w:tooltip="08">
              <w:r>
                <w:rPr>
                  <w:color w:val="0000FF"/>
                </w:rPr>
                <w:t>08</w:t>
              </w:r>
            </w:hyperlink>
            <w:r>
              <w:t xml:space="preserve"> - август |</w:t>
            </w:r>
          </w:p>
          <w:p w:rsidR="00A91916" w:rsidRDefault="00072619">
            <w:pPr>
              <w:pStyle w:val="ConsPlusNormal0"/>
              <w:jc w:val="both"/>
            </w:pPr>
            <w:hyperlink w:anchor="P3088" w:tooltip="09">
              <w:r>
                <w:rPr>
                  <w:color w:val="0000FF"/>
                </w:rPr>
                <w:t>09</w:t>
              </w:r>
            </w:hyperlink>
            <w:r>
              <w:t xml:space="preserve"> - сентябрь |</w:t>
            </w:r>
          </w:p>
          <w:p w:rsidR="00A91916" w:rsidRDefault="00072619">
            <w:pPr>
              <w:pStyle w:val="ConsPlusNormal0"/>
              <w:jc w:val="both"/>
            </w:pPr>
            <w:hyperlink w:anchor="P3090" w:tooltip="10">
              <w:r>
                <w:rPr>
                  <w:color w:val="0000FF"/>
                </w:rPr>
                <w:t>10</w:t>
              </w:r>
            </w:hyperlink>
            <w:r>
              <w:t xml:space="preserve"> - октябрь |</w:t>
            </w:r>
          </w:p>
          <w:p w:rsidR="00A91916" w:rsidRDefault="00072619">
            <w:pPr>
              <w:pStyle w:val="ConsPlusNormal0"/>
              <w:jc w:val="both"/>
            </w:pPr>
            <w:hyperlink w:anchor="P3092" w:tooltip="11">
              <w:r>
                <w:rPr>
                  <w:color w:val="0000FF"/>
                </w:rPr>
                <w:t>11</w:t>
              </w:r>
            </w:hyperlink>
            <w:r>
              <w:t xml:space="preserve"> - ноябрь |</w:t>
            </w:r>
          </w:p>
          <w:p w:rsidR="00A91916" w:rsidRDefault="00072619">
            <w:pPr>
              <w:pStyle w:val="ConsPlusNormal0"/>
              <w:jc w:val="both"/>
            </w:pPr>
            <w:hyperlink w:anchor="P3094" w:tooltip="12">
              <w:r>
                <w:rPr>
                  <w:color w:val="0000FF"/>
                </w:rPr>
                <w:t>12</w:t>
              </w:r>
            </w:hyperlink>
            <w:r>
              <w:t xml:space="preserve"> - декабрь |</w:t>
            </w:r>
          </w:p>
        </w:tc>
      </w:tr>
      <w:tr w:rsidR="00A91916">
        <w:tblPrEx>
          <w:tblBorders>
            <w:insideH w:val="nil"/>
          </w:tblBorders>
        </w:tblPrEx>
        <w:tc>
          <w:tcPr>
            <w:tcW w:w="2551" w:type="dxa"/>
            <w:tcBorders>
              <w:top w:val="nil"/>
              <w:bottom w:val="nil"/>
            </w:tcBorders>
          </w:tcPr>
          <w:p w:rsidR="00A91916" w:rsidRDefault="00A91916">
            <w:pPr>
              <w:pStyle w:val="ConsPlusNormal0"/>
            </w:pPr>
          </w:p>
        </w:tc>
        <w:tc>
          <w:tcPr>
            <w:tcW w:w="1757" w:type="dxa"/>
            <w:tcBorders>
              <w:top w:val="nil"/>
              <w:bottom w:val="nil"/>
            </w:tcBorders>
          </w:tcPr>
          <w:p w:rsidR="00A91916" w:rsidRDefault="00A91916">
            <w:pPr>
              <w:pStyle w:val="ConsPlusNormal0"/>
            </w:pPr>
          </w:p>
        </w:tc>
        <w:tc>
          <w:tcPr>
            <w:tcW w:w="1191" w:type="dxa"/>
            <w:tcBorders>
              <w:top w:val="nil"/>
              <w:bottom w:val="nil"/>
            </w:tcBorders>
          </w:tcPr>
          <w:p w:rsidR="00A91916" w:rsidRDefault="00A91916">
            <w:pPr>
              <w:pStyle w:val="ConsPlusNormal0"/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91916" w:rsidRDefault="00A91916">
            <w:pPr>
              <w:pStyle w:val="ConsPlusNormal0"/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91916" w:rsidRDefault="00A91916">
            <w:pPr>
              <w:pStyle w:val="ConsPlusNormal0"/>
            </w:pPr>
          </w:p>
        </w:tc>
        <w:tc>
          <w:tcPr>
            <w:tcW w:w="4139" w:type="dxa"/>
            <w:tcBorders>
              <w:top w:val="nil"/>
              <w:bottom w:val="nil"/>
            </w:tcBorders>
          </w:tcPr>
          <w:p w:rsidR="00A91916" w:rsidRDefault="00072619">
            <w:pPr>
              <w:pStyle w:val="ConsPlusNormal0"/>
            </w:pPr>
            <w:hyperlink w:anchor="P3096" w:tooltip="71">
              <w:r>
                <w:rPr>
                  <w:color w:val="0000FF"/>
                </w:rPr>
                <w:t>71</w:t>
              </w:r>
            </w:hyperlink>
            <w:r>
              <w:t xml:space="preserve"> - за январь при реорганизации (ликвидации) организации |</w:t>
            </w:r>
          </w:p>
          <w:p w:rsidR="00A91916" w:rsidRDefault="00072619">
            <w:pPr>
              <w:pStyle w:val="ConsPlusNormal0"/>
            </w:pPr>
            <w:hyperlink w:anchor="P3098" w:tooltip="72">
              <w:r>
                <w:rPr>
                  <w:color w:val="0000FF"/>
                </w:rPr>
                <w:t>72</w:t>
              </w:r>
            </w:hyperlink>
            <w:r>
              <w:t xml:space="preserve"> - за февраль при реорганизации (ликвидации) организации |</w:t>
            </w:r>
          </w:p>
          <w:p w:rsidR="00A91916" w:rsidRDefault="00072619">
            <w:pPr>
              <w:pStyle w:val="ConsPlusNormal0"/>
            </w:pPr>
            <w:hyperlink w:anchor="P3100" w:tooltip="73">
              <w:r>
                <w:rPr>
                  <w:color w:val="0000FF"/>
                </w:rPr>
                <w:t>73</w:t>
              </w:r>
            </w:hyperlink>
            <w:r>
              <w:t xml:space="preserve"> - за март при реорганизации (ликвидации) организации |</w:t>
            </w:r>
          </w:p>
          <w:p w:rsidR="00A91916" w:rsidRDefault="00072619">
            <w:pPr>
              <w:pStyle w:val="ConsPlusNormal0"/>
            </w:pPr>
            <w:hyperlink w:anchor="P3102" w:tooltip="74">
              <w:r>
                <w:rPr>
                  <w:color w:val="0000FF"/>
                </w:rPr>
                <w:t>74</w:t>
              </w:r>
            </w:hyperlink>
            <w:r>
              <w:t xml:space="preserve"> - за апрель при реорганизации (ликвидации) организации |</w:t>
            </w:r>
          </w:p>
          <w:p w:rsidR="00A91916" w:rsidRDefault="00072619">
            <w:pPr>
              <w:pStyle w:val="ConsPlusNormal0"/>
            </w:pPr>
            <w:hyperlink w:anchor="P3104" w:tooltip="75">
              <w:r>
                <w:rPr>
                  <w:color w:val="0000FF"/>
                </w:rPr>
                <w:t>75</w:t>
              </w:r>
            </w:hyperlink>
            <w:r>
              <w:t xml:space="preserve"> - за май при реорганизации (л</w:t>
            </w:r>
            <w:r>
              <w:t>иквидации) организации |</w:t>
            </w:r>
          </w:p>
          <w:p w:rsidR="00A91916" w:rsidRDefault="00072619">
            <w:pPr>
              <w:pStyle w:val="ConsPlusNormal0"/>
            </w:pPr>
            <w:hyperlink w:anchor="P3106" w:tooltip="76">
              <w:r>
                <w:rPr>
                  <w:color w:val="0000FF"/>
                </w:rPr>
                <w:t>76</w:t>
              </w:r>
            </w:hyperlink>
            <w:r>
              <w:t xml:space="preserve"> - за июнь при реорганизации (ликвидации) организации |</w:t>
            </w:r>
          </w:p>
          <w:p w:rsidR="00A91916" w:rsidRDefault="00072619">
            <w:pPr>
              <w:pStyle w:val="ConsPlusNormal0"/>
            </w:pPr>
            <w:hyperlink w:anchor="P3108" w:tooltip="77">
              <w:r>
                <w:rPr>
                  <w:color w:val="0000FF"/>
                </w:rPr>
                <w:t>77</w:t>
              </w:r>
            </w:hyperlink>
            <w:r>
              <w:t xml:space="preserve"> - за июль при реорганизации (ликвидации) организации |</w:t>
            </w:r>
          </w:p>
          <w:p w:rsidR="00A91916" w:rsidRDefault="00072619">
            <w:pPr>
              <w:pStyle w:val="ConsPlusNormal0"/>
            </w:pPr>
            <w:hyperlink w:anchor="P3110" w:tooltip="78">
              <w:r>
                <w:rPr>
                  <w:color w:val="0000FF"/>
                </w:rPr>
                <w:t>78</w:t>
              </w:r>
            </w:hyperlink>
            <w:r>
              <w:t xml:space="preserve"> - за август при реорганизации (ликвидации) организации |</w:t>
            </w:r>
          </w:p>
          <w:p w:rsidR="00A91916" w:rsidRDefault="00072619">
            <w:pPr>
              <w:pStyle w:val="ConsPlusNormal0"/>
            </w:pPr>
            <w:hyperlink w:anchor="P3112" w:tooltip="79">
              <w:r>
                <w:rPr>
                  <w:color w:val="0000FF"/>
                </w:rPr>
                <w:t>79</w:t>
              </w:r>
            </w:hyperlink>
            <w:r>
              <w:t xml:space="preserve"> - за сентябрь при реорганизации (ликвидации) организации |</w:t>
            </w:r>
          </w:p>
          <w:p w:rsidR="00A91916" w:rsidRDefault="00072619">
            <w:pPr>
              <w:pStyle w:val="ConsPlusNormal0"/>
            </w:pPr>
            <w:hyperlink w:anchor="P3114" w:tooltip="80">
              <w:r>
                <w:rPr>
                  <w:color w:val="0000FF"/>
                </w:rPr>
                <w:t>80</w:t>
              </w:r>
            </w:hyperlink>
            <w:r>
              <w:t xml:space="preserve"> - за октябрь при реорганизации (ликвидации) организации |</w:t>
            </w:r>
          </w:p>
          <w:p w:rsidR="00A91916" w:rsidRDefault="00072619">
            <w:pPr>
              <w:pStyle w:val="ConsPlusNormal0"/>
            </w:pPr>
            <w:hyperlink w:anchor="P3116" w:tooltip="81">
              <w:r>
                <w:rPr>
                  <w:color w:val="0000FF"/>
                </w:rPr>
                <w:t>81</w:t>
              </w:r>
            </w:hyperlink>
            <w:r>
              <w:t xml:space="preserve"> - за ноябрь при реорганизации (ликвидации) организации |</w:t>
            </w:r>
          </w:p>
          <w:p w:rsidR="00A91916" w:rsidRDefault="00072619">
            <w:pPr>
              <w:pStyle w:val="ConsPlusNormal0"/>
            </w:pPr>
            <w:hyperlink w:anchor="P3118" w:tooltip="82">
              <w:r>
                <w:rPr>
                  <w:color w:val="0000FF"/>
                </w:rPr>
                <w:t>82</w:t>
              </w:r>
            </w:hyperlink>
            <w:r>
              <w:t xml:space="preserve"> - за декабрь при реорганизации (ликвидации) организации |</w:t>
            </w:r>
          </w:p>
        </w:tc>
      </w:tr>
      <w:tr w:rsidR="00A91916">
        <w:tblPrEx>
          <w:tblBorders>
            <w:insideH w:val="nil"/>
          </w:tblBorders>
        </w:tblPrEx>
        <w:tc>
          <w:tcPr>
            <w:tcW w:w="2551" w:type="dxa"/>
            <w:tcBorders>
              <w:top w:val="nil"/>
              <w:bottom w:val="nil"/>
            </w:tcBorders>
          </w:tcPr>
          <w:p w:rsidR="00A91916" w:rsidRDefault="00A91916">
            <w:pPr>
              <w:pStyle w:val="ConsPlusNormal0"/>
            </w:pPr>
          </w:p>
        </w:tc>
        <w:tc>
          <w:tcPr>
            <w:tcW w:w="1757" w:type="dxa"/>
            <w:tcBorders>
              <w:top w:val="nil"/>
              <w:bottom w:val="nil"/>
            </w:tcBorders>
          </w:tcPr>
          <w:p w:rsidR="00A91916" w:rsidRDefault="00A91916">
            <w:pPr>
              <w:pStyle w:val="ConsPlusNormal0"/>
            </w:pPr>
          </w:p>
        </w:tc>
        <w:tc>
          <w:tcPr>
            <w:tcW w:w="1191" w:type="dxa"/>
            <w:tcBorders>
              <w:top w:val="nil"/>
              <w:bottom w:val="nil"/>
            </w:tcBorders>
          </w:tcPr>
          <w:p w:rsidR="00A91916" w:rsidRDefault="00A91916">
            <w:pPr>
              <w:pStyle w:val="ConsPlusNormal0"/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91916" w:rsidRDefault="00A91916">
            <w:pPr>
              <w:pStyle w:val="ConsPlusNormal0"/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91916" w:rsidRDefault="00A91916">
            <w:pPr>
              <w:pStyle w:val="ConsPlusNormal0"/>
            </w:pPr>
          </w:p>
        </w:tc>
        <w:tc>
          <w:tcPr>
            <w:tcW w:w="4139" w:type="dxa"/>
            <w:tcBorders>
              <w:top w:val="nil"/>
              <w:bottom w:val="nil"/>
            </w:tcBorders>
          </w:tcPr>
          <w:p w:rsidR="00A91916" w:rsidRDefault="00072619">
            <w:pPr>
              <w:pStyle w:val="ConsPlusNormal0"/>
            </w:pPr>
            <w:hyperlink w:anchor="P3122" w:tooltip="A1">
              <w:r>
                <w:rPr>
                  <w:color w:val="0000FF"/>
                </w:rPr>
                <w:t>A1</w:t>
              </w:r>
            </w:hyperlink>
            <w:r>
              <w:t xml:space="preserve"> - за январь не поздн</w:t>
            </w:r>
            <w:r>
              <w:t>ее 25-го числа третьего месяца |</w:t>
            </w:r>
          </w:p>
          <w:p w:rsidR="00A91916" w:rsidRDefault="00072619">
            <w:pPr>
              <w:pStyle w:val="ConsPlusNormal0"/>
            </w:pPr>
            <w:hyperlink w:anchor="P3124" w:tooltip="A2">
              <w:r>
                <w:rPr>
                  <w:color w:val="0000FF"/>
                </w:rPr>
                <w:t>A2</w:t>
              </w:r>
            </w:hyperlink>
            <w:r>
              <w:t xml:space="preserve"> - за февраль не позднее 25-го числа третьего месяца |</w:t>
            </w:r>
          </w:p>
          <w:p w:rsidR="00A91916" w:rsidRDefault="00072619">
            <w:pPr>
              <w:pStyle w:val="ConsPlusNormal0"/>
            </w:pPr>
            <w:hyperlink w:anchor="P3126" w:tooltip="A3">
              <w:r>
                <w:rPr>
                  <w:color w:val="0000FF"/>
                </w:rPr>
                <w:t>A3</w:t>
              </w:r>
            </w:hyperlink>
            <w:r>
              <w:t xml:space="preserve"> - за март не позднее 25-го числа третьего месяца |</w:t>
            </w:r>
          </w:p>
          <w:p w:rsidR="00A91916" w:rsidRDefault="00072619">
            <w:pPr>
              <w:pStyle w:val="ConsPlusNormal0"/>
            </w:pPr>
            <w:hyperlink w:anchor="P3128" w:tooltip="A4">
              <w:r>
                <w:rPr>
                  <w:color w:val="0000FF"/>
                </w:rPr>
                <w:t>A4</w:t>
              </w:r>
            </w:hyperlink>
            <w:r>
              <w:t xml:space="preserve"> -</w:t>
            </w:r>
            <w:r>
              <w:t xml:space="preserve"> за апрель не позднее 25-го числа третьего месяца |</w:t>
            </w:r>
          </w:p>
          <w:p w:rsidR="00A91916" w:rsidRDefault="00072619">
            <w:pPr>
              <w:pStyle w:val="ConsPlusNormal0"/>
            </w:pPr>
            <w:hyperlink w:anchor="P3130" w:tooltip="A5">
              <w:r>
                <w:rPr>
                  <w:color w:val="0000FF"/>
                </w:rPr>
                <w:t>A5</w:t>
              </w:r>
            </w:hyperlink>
            <w:r>
              <w:t xml:space="preserve"> - за май не позднее 25-го числа третьего месяца |</w:t>
            </w:r>
          </w:p>
          <w:p w:rsidR="00A91916" w:rsidRDefault="00072619">
            <w:pPr>
              <w:pStyle w:val="ConsPlusNormal0"/>
            </w:pPr>
            <w:hyperlink w:anchor="P3132" w:tooltip="A6">
              <w:r>
                <w:rPr>
                  <w:color w:val="0000FF"/>
                </w:rPr>
                <w:t>A6</w:t>
              </w:r>
            </w:hyperlink>
            <w:r>
              <w:t xml:space="preserve"> - за июнь не позднее 25-го числа третьего месяца |</w:t>
            </w:r>
          </w:p>
          <w:p w:rsidR="00A91916" w:rsidRDefault="00072619">
            <w:pPr>
              <w:pStyle w:val="ConsPlusNormal0"/>
            </w:pPr>
            <w:hyperlink w:anchor="P3134" w:tooltip="A7">
              <w:r>
                <w:rPr>
                  <w:color w:val="0000FF"/>
                </w:rPr>
                <w:t>A7</w:t>
              </w:r>
            </w:hyperlink>
            <w:r>
              <w:t xml:space="preserve"> - за июль не позднее 25-го числа третьего месяца |</w:t>
            </w:r>
          </w:p>
          <w:p w:rsidR="00A91916" w:rsidRDefault="00072619">
            <w:pPr>
              <w:pStyle w:val="ConsPlusNormal0"/>
            </w:pPr>
            <w:hyperlink w:anchor="P3136" w:tooltip="A8">
              <w:r>
                <w:rPr>
                  <w:color w:val="0000FF"/>
                </w:rPr>
                <w:t>A8</w:t>
              </w:r>
            </w:hyperlink>
            <w:r>
              <w:t xml:space="preserve"> - за август не позднее 25-го числа третьего месяца |</w:t>
            </w:r>
          </w:p>
          <w:p w:rsidR="00A91916" w:rsidRDefault="00072619">
            <w:pPr>
              <w:pStyle w:val="ConsPlusNormal0"/>
            </w:pPr>
            <w:hyperlink w:anchor="P3138" w:tooltip="A9">
              <w:r>
                <w:rPr>
                  <w:color w:val="0000FF"/>
                </w:rPr>
                <w:t>A9</w:t>
              </w:r>
            </w:hyperlink>
            <w:r>
              <w:t xml:space="preserve"> - за сентябрь не позднее 25-го числа третьего месяца |</w:t>
            </w:r>
          </w:p>
          <w:p w:rsidR="00A91916" w:rsidRDefault="00072619">
            <w:pPr>
              <w:pStyle w:val="ConsPlusNormal0"/>
            </w:pPr>
            <w:hyperlink w:anchor="P3140" w:tooltip="A0">
              <w:r>
                <w:rPr>
                  <w:color w:val="0000FF"/>
                </w:rPr>
                <w:t>A0</w:t>
              </w:r>
            </w:hyperlink>
            <w:r>
              <w:t xml:space="preserve"> - за октябрь не позднее 25-го числа третьего месяца |</w:t>
            </w:r>
          </w:p>
          <w:p w:rsidR="00A91916" w:rsidRDefault="00072619">
            <w:pPr>
              <w:pStyle w:val="ConsPlusNormal0"/>
            </w:pPr>
            <w:hyperlink w:anchor="P3142" w:tooltip="AA">
              <w:r>
                <w:rPr>
                  <w:color w:val="0000FF"/>
                </w:rPr>
                <w:t>AA</w:t>
              </w:r>
            </w:hyperlink>
            <w:r>
              <w:t xml:space="preserve"> - за ноябрь не позднее 25-го числа третьего месяца |</w:t>
            </w:r>
          </w:p>
          <w:p w:rsidR="00A91916" w:rsidRDefault="00072619">
            <w:pPr>
              <w:pStyle w:val="ConsPlusNormal0"/>
            </w:pPr>
            <w:hyperlink w:anchor="P3144" w:tooltip="AB">
              <w:r>
                <w:rPr>
                  <w:color w:val="0000FF"/>
                </w:rPr>
                <w:t>AB</w:t>
              </w:r>
            </w:hyperlink>
            <w:r>
              <w:t xml:space="preserve"> - за декабрь не позднее 25-го числа третьего месяца |</w:t>
            </w:r>
          </w:p>
          <w:p w:rsidR="00A91916" w:rsidRDefault="00072619">
            <w:pPr>
              <w:pStyle w:val="ConsPlusNormal0"/>
            </w:pPr>
            <w:hyperlink w:anchor="P3146" w:tooltip="B1">
              <w:r>
                <w:rPr>
                  <w:color w:val="0000FF"/>
                </w:rPr>
                <w:t>B1</w:t>
              </w:r>
            </w:hyperlink>
            <w:r>
              <w:t xml:space="preserve"> - за январь не позднее 25-го числа третьего месяца при реорганизации (ликвидации) организации |</w:t>
            </w:r>
          </w:p>
        </w:tc>
      </w:tr>
      <w:tr w:rsidR="00A91916">
        <w:tblPrEx>
          <w:tblBorders>
            <w:insideH w:val="nil"/>
          </w:tblBorders>
        </w:tblPrEx>
        <w:tc>
          <w:tcPr>
            <w:tcW w:w="2551" w:type="dxa"/>
            <w:tcBorders>
              <w:top w:val="nil"/>
              <w:bottom w:val="nil"/>
            </w:tcBorders>
          </w:tcPr>
          <w:p w:rsidR="00A91916" w:rsidRDefault="00A91916">
            <w:pPr>
              <w:pStyle w:val="ConsPlusNormal0"/>
            </w:pPr>
          </w:p>
        </w:tc>
        <w:tc>
          <w:tcPr>
            <w:tcW w:w="1757" w:type="dxa"/>
            <w:tcBorders>
              <w:top w:val="nil"/>
              <w:bottom w:val="nil"/>
            </w:tcBorders>
          </w:tcPr>
          <w:p w:rsidR="00A91916" w:rsidRDefault="00A91916">
            <w:pPr>
              <w:pStyle w:val="ConsPlusNormal0"/>
            </w:pPr>
          </w:p>
        </w:tc>
        <w:tc>
          <w:tcPr>
            <w:tcW w:w="1191" w:type="dxa"/>
            <w:tcBorders>
              <w:top w:val="nil"/>
              <w:bottom w:val="nil"/>
            </w:tcBorders>
          </w:tcPr>
          <w:p w:rsidR="00A91916" w:rsidRDefault="00A91916">
            <w:pPr>
              <w:pStyle w:val="ConsPlusNormal0"/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91916" w:rsidRDefault="00A91916">
            <w:pPr>
              <w:pStyle w:val="ConsPlusNormal0"/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91916" w:rsidRDefault="00A91916">
            <w:pPr>
              <w:pStyle w:val="ConsPlusNormal0"/>
            </w:pPr>
          </w:p>
        </w:tc>
        <w:tc>
          <w:tcPr>
            <w:tcW w:w="4139" w:type="dxa"/>
            <w:tcBorders>
              <w:top w:val="nil"/>
              <w:bottom w:val="nil"/>
            </w:tcBorders>
          </w:tcPr>
          <w:p w:rsidR="00A91916" w:rsidRDefault="00072619">
            <w:pPr>
              <w:pStyle w:val="ConsPlusNormal0"/>
            </w:pPr>
            <w:hyperlink w:anchor="P3148" w:tooltip="B2">
              <w:r>
                <w:rPr>
                  <w:color w:val="0000FF"/>
                </w:rPr>
                <w:t>B2</w:t>
              </w:r>
            </w:hyperlink>
            <w:r>
              <w:t xml:space="preserve"> - за февраль не поздн</w:t>
            </w:r>
            <w:r>
              <w:t xml:space="preserve">ее 25-го числа третьего месяца при реорганизации </w:t>
            </w:r>
            <w:r>
              <w:lastRenderedPageBreak/>
              <w:t>(ликвидации) организации |</w:t>
            </w:r>
          </w:p>
          <w:p w:rsidR="00A91916" w:rsidRDefault="00072619">
            <w:pPr>
              <w:pStyle w:val="ConsPlusNormal0"/>
            </w:pPr>
            <w:hyperlink w:anchor="P3150" w:tooltip="B3">
              <w:r>
                <w:rPr>
                  <w:color w:val="0000FF"/>
                </w:rPr>
                <w:t>B3</w:t>
              </w:r>
            </w:hyperlink>
            <w:r>
              <w:t xml:space="preserve"> - за март не позднее 25-го числа третьего месяца при реорганизации (ликвидации) организации |</w:t>
            </w:r>
          </w:p>
          <w:p w:rsidR="00A91916" w:rsidRDefault="00072619">
            <w:pPr>
              <w:pStyle w:val="ConsPlusNormal0"/>
            </w:pPr>
            <w:hyperlink w:anchor="P3152" w:tooltip="B4">
              <w:r>
                <w:rPr>
                  <w:color w:val="0000FF"/>
                </w:rPr>
                <w:t>B4</w:t>
              </w:r>
            </w:hyperlink>
            <w:r>
              <w:t xml:space="preserve"> - за апр</w:t>
            </w:r>
            <w:r>
              <w:t>ель не позднее 25-го числа третьего месяца при реорганизации (ликвидации) организации |</w:t>
            </w:r>
          </w:p>
          <w:p w:rsidR="00A91916" w:rsidRDefault="00072619">
            <w:pPr>
              <w:pStyle w:val="ConsPlusNormal0"/>
            </w:pPr>
            <w:hyperlink w:anchor="P3154" w:tooltip="B5">
              <w:r>
                <w:rPr>
                  <w:color w:val="0000FF"/>
                </w:rPr>
                <w:t>B5</w:t>
              </w:r>
            </w:hyperlink>
            <w:r>
              <w:t xml:space="preserve"> - за май не позднее 25-го числа третьего месяца при реорганизации (ликвидации) организации |</w:t>
            </w:r>
          </w:p>
          <w:p w:rsidR="00A91916" w:rsidRDefault="00072619">
            <w:pPr>
              <w:pStyle w:val="ConsPlusNormal0"/>
            </w:pPr>
            <w:hyperlink w:anchor="P3156" w:tooltip="B6">
              <w:r>
                <w:rPr>
                  <w:color w:val="0000FF"/>
                </w:rPr>
                <w:t>B6</w:t>
              </w:r>
            </w:hyperlink>
            <w:r>
              <w:t xml:space="preserve"> - за июнь не позднее 25-го числа третьего месяца при реорганизации (ликвидации) организации |</w:t>
            </w:r>
          </w:p>
          <w:p w:rsidR="00A91916" w:rsidRDefault="00072619">
            <w:pPr>
              <w:pStyle w:val="ConsPlusNormal0"/>
            </w:pPr>
            <w:hyperlink w:anchor="P3158" w:tooltip="B7">
              <w:r>
                <w:rPr>
                  <w:color w:val="0000FF"/>
                </w:rPr>
                <w:t>B7</w:t>
              </w:r>
            </w:hyperlink>
            <w:r>
              <w:t xml:space="preserve"> - за июль не позднее 25-го числа третьего месяца при реорганизации (ликвидации) организации |</w:t>
            </w:r>
          </w:p>
          <w:p w:rsidR="00A91916" w:rsidRDefault="00072619">
            <w:pPr>
              <w:pStyle w:val="ConsPlusNormal0"/>
            </w:pPr>
            <w:hyperlink w:anchor="P3160" w:tooltip="B8">
              <w:r>
                <w:rPr>
                  <w:color w:val="0000FF"/>
                </w:rPr>
                <w:t>B8</w:t>
              </w:r>
            </w:hyperlink>
            <w:r>
              <w:t xml:space="preserve"> - за август не позднее 25-го числа третьего месяца при реорганизации (ликвидации) организации |</w:t>
            </w:r>
          </w:p>
          <w:p w:rsidR="00A91916" w:rsidRDefault="00072619">
            <w:pPr>
              <w:pStyle w:val="ConsPlusNormal0"/>
            </w:pPr>
            <w:hyperlink w:anchor="P3162" w:tooltip="B9">
              <w:r>
                <w:rPr>
                  <w:color w:val="0000FF"/>
                </w:rPr>
                <w:t>B9</w:t>
              </w:r>
            </w:hyperlink>
            <w:r>
              <w:t xml:space="preserve"> - за сентябрь не позднее 25-го числа третьего месяца при реорганизации (ликвидации) </w:t>
            </w:r>
            <w:r>
              <w:t>организации |</w:t>
            </w:r>
          </w:p>
          <w:p w:rsidR="00A91916" w:rsidRDefault="00072619">
            <w:pPr>
              <w:pStyle w:val="ConsPlusNormal0"/>
            </w:pPr>
            <w:hyperlink w:anchor="P3164" w:tooltip="B0">
              <w:r>
                <w:rPr>
                  <w:color w:val="0000FF"/>
                </w:rPr>
                <w:t>B0</w:t>
              </w:r>
            </w:hyperlink>
            <w:r>
              <w:t xml:space="preserve"> - за октябрь не позднее 25-го числа третьего месяца при реорганизации (ликвидации) организации |</w:t>
            </w:r>
          </w:p>
          <w:p w:rsidR="00A91916" w:rsidRDefault="00072619">
            <w:pPr>
              <w:pStyle w:val="ConsPlusNormal0"/>
            </w:pPr>
            <w:hyperlink w:anchor="P3166" w:tooltip="BA">
              <w:r>
                <w:rPr>
                  <w:color w:val="0000FF"/>
                </w:rPr>
                <w:t>BA</w:t>
              </w:r>
            </w:hyperlink>
            <w:r>
              <w:t xml:space="preserve"> - за ноябрь не позднее 25-го числа третьего месяца при реорганизаци</w:t>
            </w:r>
            <w:r>
              <w:t>и (ликвидации) организации |</w:t>
            </w:r>
          </w:p>
        </w:tc>
      </w:tr>
      <w:tr w:rsidR="00A91916">
        <w:tblPrEx>
          <w:tblBorders>
            <w:insideH w:val="nil"/>
          </w:tblBorders>
        </w:tblPrEx>
        <w:tc>
          <w:tcPr>
            <w:tcW w:w="2551" w:type="dxa"/>
            <w:tcBorders>
              <w:top w:val="nil"/>
              <w:bottom w:val="nil"/>
            </w:tcBorders>
          </w:tcPr>
          <w:p w:rsidR="00A91916" w:rsidRDefault="00A91916">
            <w:pPr>
              <w:pStyle w:val="ConsPlusNormal0"/>
            </w:pPr>
          </w:p>
        </w:tc>
        <w:tc>
          <w:tcPr>
            <w:tcW w:w="1757" w:type="dxa"/>
            <w:tcBorders>
              <w:top w:val="nil"/>
              <w:bottom w:val="nil"/>
            </w:tcBorders>
          </w:tcPr>
          <w:p w:rsidR="00A91916" w:rsidRDefault="00A91916">
            <w:pPr>
              <w:pStyle w:val="ConsPlusNormal0"/>
            </w:pPr>
          </w:p>
        </w:tc>
        <w:tc>
          <w:tcPr>
            <w:tcW w:w="1191" w:type="dxa"/>
            <w:tcBorders>
              <w:top w:val="nil"/>
              <w:bottom w:val="nil"/>
            </w:tcBorders>
          </w:tcPr>
          <w:p w:rsidR="00A91916" w:rsidRDefault="00A91916">
            <w:pPr>
              <w:pStyle w:val="ConsPlusNormal0"/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91916" w:rsidRDefault="00A91916">
            <w:pPr>
              <w:pStyle w:val="ConsPlusNormal0"/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91916" w:rsidRDefault="00A91916">
            <w:pPr>
              <w:pStyle w:val="ConsPlusNormal0"/>
            </w:pPr>
          </w:p>
        </w:tc>
        <w:tc>
          <w:tcPr>
            <w:tcW w:w="4139" w:type="dxa"/>
            <w:tcBorders>
              <w:top w:val="nil"/>
              <w:bottom w:val="nil"/>
            </w:tcBorders>
          </w:tcPr>
          <w:p w:rsidR="00A91916" w:rsidRDefault="00072619">
            <w:pPr>
              <w:pStyle w:val="ConsPlusNormal0"/>
            </w:pPr>
            <w:hyperlink w:anchor="P3168" w:tooltip="BB">
              <w:r>
                <w:rPr>
                  <w:color w:val="0000FF"/>
                </w:rPr>
                <w:t>BB</w:t>
              </w:r>
            </w:hyperlink>
            <w:r>
              <w:t xml:space="preserve"> - за декабрь не позднее 25-го числа третьего месяца при реорганизации (ликвидации) организации |</w:t>
            </w:r>
          </w:p>
          <w:p w:rsidR="00A91916" w:rsidRDefault="00072619">
            <w:pPr>
              <w:pStyle w:val="ConsPlusNormal0"/>
            </w:pPr>
            <w:hyperlink w:anchor="P3172" w:tooltip="C1">
              <w:r>
                <w:rPr>
                  <w:color w:val="0000FF"/>
                </w:rPr>
                <w:t>C1</w:t>
              </w:r>
            </w:hyperlink>
            <w:r>
              <w:t xml:space="preserve"> - за январь не позднее 25-го числа шестого мес</w:t>
            </w:r>
            <w:r>
              <w:t>яца |</w:t>
            </w:r>
          </w:p>
          <w:p w:rsidR="00A91916" w:rsidRDefault="00072619">
            <w:pPr>
              <w:pStyle w:val="ConsPlusNormal0"/>
            </w:pPr>
            <w:hyperlink w:anchor="P3174" w:tooltip="C2">
              <w:r>
                <w:rPr>
                  <w:color w:val="0000FF"/>
                </w:rPr>
                <w:t>C2</w:t>
              </w:r>
            </w:hyperlink>
            <w:r>
              <w:t xml:space="preserve"> - за февраль не позднее 25-го числа шестого месяца |</w:t>
            </w:r>
          </w:p>
          <w:p w:rsidR="00A91916" w:rsidRDefault="00072619">
            <w:pPr>
              <w:pStyle w:val="ConsPlusNormal0"/>
            </w:pPr>
            <w:hyperlink w:anchor="P3176" w:tooltip="C3">
              <w:r>
                <w:rPr>
                  <w:color w:val="0000FF"/>
                </w:rPr>
                <w:t>C3</w:t>
              </w:r>
            </w:hyperlink>
            <w:r>
              <w:t xml:space="preserve"> - за март не позднее 25-го числа шестого месяца |</w:t>
            </w:r>
          </w:p>
          <w:p w:rsidR="00A91916" w:rsidRDefault="00072619">
            <w:pPr>
              <w:pStyle w:val="ConsPlusNormal0"/>
            </w:pPr>
            <w:hyperlink w:anchor="P3178" w:tooltip="C4">
              <w:r>
                <w:rPr>
                  <w:color w:val="0000FF"/>
                </w:rPr>
                <w:t>C4</w:t>
              </w:r>
            </w:hyperlink>
            <w:r>
              <w:t xml:space="preserve"> - за апрель не позднее 25-го числа </w:t>
            </w:r>
            <w:r>
              <w:lastRenderedPageBreak/>
              <w:t>шестого месяца |</w:t>
            </w:r>
          </w:p>
          <w:p w:rsidR="00A91916" w:rsidRDefault="00072619">
            <w:pPr>
              <w:pStyle w:val="ConsPlusNormal0"/>
            </w:pPr>
            <w:hyperlink w:anchor="P3180" w:tooltip="C5">
              <w:r>
                <w:rPr>
                  <w:color w:val="0000FF"/>
                </w:rPr>
                <w:t>C5</w:t>
              </w:r>
            </w:hyperlink>
            <w:r>
              <w:t xml:space="preserve"> - за май не позднее 25-го числа шестого месяца |</w:t>
            </w:r>
          </w:p>
          <w:p w:rsidR="00A91916" w:rsidRDefault="00072619">
            <w:pPr>
              <w:pStyle w:val="ConsPlusNormal0"/>
            </w:pPr>
            <w:hyperlink w:anchor="P3182" w:tooltip="C6">
              <w:r>
                <w:rPr>
                  <w:color w:val="0000FF"/>
                </w:rPr>
                <w:t>C6</w:t>
              </w:r>
            </w:hyperlink>
            <w:r>
              <w:t xml:space="preserve"> - за июнь не позднее 25-го числа шестого месяца |</w:t>
            </w:r>
          </w:p>
          <w:p w:rsidR="00A91916" w:rsidRDefault="00072619">
            <w:pPr>
              <w:pStyle w:val="ConsPlusNormal0"/>
            </w:pPr>
            <w:hyperlink w:anchor="P3184" w:tooltip="C7">
              <w:r>
                <w:rPr>
                  <w:color w:val="0000FF"/>
                </w:rPr>
                <w:t>C7</w:t>
              </w:r>
            </w:hyperlink>
            <w:r>
              <w:t xml:space="preserve"> - за июль не позднее 25-го числа шестого месяца |</w:t>
            </w:r>
          </w:p>
          <w:p w:rsidR="00A91916" w:rsidRDefault="00072619">
            <w:pPr>
              <w:pStyle w:val="ConsPlusNormal0"/>
            </w:pPr>
            <w:hyperlink w:anchor="P3186" w:tooltip="C8">
              <w:r>
                <w:rPr>
                  <w:color w:val="0000FF"/>
                </w:rPr>
                <w:t>C8</w:t>
              </w:r>
            </w:hyperlink>
            <w:r>
              <w:t xml:space="preserve"> - за август не позднее 25-го числа шестого месяца |</w:t>
            </w:r>
          </w:p>
          <w:p w:rsidR="00A91916" w:rsidRDefault="00072619">
            <w:pPr>
              <w:pStyle w:val="ConsPlusNormal0"/>
            </w:pPr>
            <w:hyperlink w:anchor="P3188" w:tooltip="C9">
              <w:r>
                <w:rPr>
                  <w:color w:val="0000FF"/>
                </w:rPr>
                <w:t>C9</w:t>
              </w:r>
            </w:hyperlink>
            <w:r>
              <w:t xml:space="preserve"> - за сентябрь не позднее 25-го числа ше</w:t>
            </w:r>
            <w:r>
              <w:t>стого месяца |</w:t>
            </w:r>
          </w:p>
          <w:p w:rsidR="00A91916" w:rsidRDefault="00072619">
            <w:pPr>
              <w:pStyle w:val="ConsPlusNormal0"/>
            </w:pPr>
            <w:hyperlink w:anchor="P3190" w:tooltip="C0">
              <w:r>
                <w:rPr>
                  <w:color w:val="0000FF"/>
                </w:rPr>
                <w:t>C0</w:t>
              </w:r>
            </w:hyperlink>
            <w:r>
              <w:t xml:space="preserve"> - за октябрь не позднее 25-го числа шестого месяца |</w:t>
            </w:r>
          </w:p>
          <w:p w:rsidR="00A91916" w:rsidRDefault="00072619">
            <w:pPr>
              <w:pStyle w:val="ConsPlusNormal0"/>
            </w:pPr>
            <w:hyperlink w:anchor="P3192" w:tooltip="CA">
              <w:r>
                <w:rPr>
                  <w:color w:val="0000FF"/>
                </w:rPr>
                <w:t>CA</w:t>
              </w:r>
            </w:hyperlink>
            <w:r>
              <w:t xml:space="preserve"> - за ноябрь не позднее 25-го числа шестого месяца |</w:t>
            </w:r>
          </w:p>
          <w:p w:rsidR="00A91916" w:rsidRDefault="00072619">
            <w:pPr>
              <w:pStyle w:val="ConsPlusNormal0"/>
            </w:pPr>
            <w:hyperlink w:anchor="P3194" w:tooltip="CB">
              <w:r>
                <w:rPr>
                  <w:color w:val="0000FF"/>
                </w:rPr>
                <w:t>CB</w:t>
              </w:r>
            </w:hyperlink>
            <w:r>
              <w:t xml:space="preserve"> - за декабрь не поз</w:t>
            </w:r>
            <w:r>
              <w:t>днее 25-го числа шестого месяца |</w:t>
            </w:r>
          </w:p>
          <w:p w:rsidR="00A91916" w:rsidRDefault="00072619">
            <w:pPr>
              <w:pStyle w:val="ConsPlusNormal0"/>
            </w:pPr>
            <w:hyperlink w:anchor="P3196" w:tooltip="D1">
              <w:r>
                <w:rPr>
                  <w:color w:val="0000FF"/>
                </w:rPr>
                <w:t>D1</w:t>
              </w:r>
            </w:hyperlink>
            <w:r>
              <w:t xml:space="preserve"> - за январь не позднее 25-го числа шестого месяца при реорганизации (ликвидации) организации |</w:t>
            </w:r>
          </w:p>
        </w:tc>
      </w:tr>
      <w:tr w:rsidR="00A91916">
        <w:tblPrEx>
          <w:tblBorders>
            <w:insideH w:val="nil"/>
          </w:tblBorders>
        </w:tblPrEx>
        <w:tc>
          <w:tcPr>
            <w:tcW w:w="2551" w:type="dxa"/>
            <w:tcBorders>
              <w:top w:val="nil"/>
            </w:tcBorders>
          </w:tcPr>
          <w:p w:rsidR="00A91916" w:rsidRDefault="00A91916">
            <w:pPr>
              <w:pStyle w:val="ConsPlusNormal0"/>
            </w:pPr>
          </w:p>
        </w:tc>
        <w:tc>
          <w:tcPr>
            <w:tcW w:w="1757" w:type="dxa"/>
            <w:tcBorders>
              <w:top w:val="nil"/>
            </w:tcBorders>
          </w:tcPr>
          <w:p w:rsidR="00A91916" w:rsidRDefault="00A91916">
            <w:pPr>
              <w:pStyle w:val="ConsPlusNormal0"/>
            </w:pPr>
          </w:p>
        </w:tc>
        <w:tc>
          <w:tcPr>
            <w:tcW w:w="1191" w:type="dxa"/>
            <w:tcBorders>
              <w:top w:val="nil"/>
            </w:tcBorders>
          </w:tcPr>
          <w:p w:rsidR="00A91916" w:rsidRDefault="00A91916">
            <w:pPr>
              <w:pStyle w:val="ConsPlusNormal0"/>
            </w:pPr>
          </w:p>
        </w:tc>
        <w:tc>
          <w:tcPr>
            <w:tcW w:w="1134" w:type="dxa"/>
            <w:tcBorders>
              <w:top w:val="nil"/>
            </w:tcBorders>
          </w:tcPr>
          <w:p w:rsidR="00A91916" w:rsidRDefault="00A91916">
            <w:pPr>
              <w:pStyle w:val="ConsPlusNormal0"/>
            </w:pPr>
          </w:p>
        </w:tc>
        <w:tc>
          <w:tcPr>
            <w:tcW w:w="1134" w:type="dxa"/>
            <w:tcBorders>
              <w:top w:val="nil"/>
            </w:tcBorders>
          </w:tcPr>
          <w:p w:rsidR="00A91916" w:rsidRDefault="00A91916">
            <w:pPr>
              <w:pStyle w:val="ConsPlusNormal0"/>
            </w:pPr>
          </w:p>
        </w:tc>
        <w:tc>
          <w:tcPr>
            <w:tcW w:w="4139" w:type="dxa"/>
            <w:tcBorders>
              <w:top w:val="nil"/>
            </w:tcBorders>
          </w:tcPr>
          <w:p w:rsidR="00A91916" w:rsidRDefault="00072619">
            <w:pPr>
              <w:pStyle w:val="ConsPlusNormal0"/>
            </w:pPr>
            <w:hyperlink w:anchor="P3198" w:tooltip="D2">
              <w:r>
                <w:rPr>
                  <w:color w:val="0000FF"/>
                </w:rPr>
                <w:t>D2</w:t>
              </w:r>
            </w:hyperlink>
            <w:r>
              <w:t xml:space="preserve"> - за февраль не позднее 25-го числа шестого</w:t>
            </w:r>
            <w:r>
              <w:t xml:space="preserve"> месяца при реорганизации (ликвидации) организации |</w:t>
            </w:r>
          </w:p>
          <w:p w:rsidR="00A91916" w:rsidRDefault="00072619">
            <w:pPr>
              <w:pStyle w:val="ConsPlusNormal0"/>
            </w:pPr>
            <w:hyperlink w:anchor="P3200" w:tooltip="D3">
              <w:r>
                <w:rPr>
                  <w:color w:val="0000FF"/>
                </w:rPr>
                <w:t>D3</w:t>
              </w:r>
            </w:hyperlink>
            <w:r>
              <w:t xml:space="preserve"> - за март не позднее 25-го числа шестого месяца при реорганизации (ликвидации) организации |</w:t>
            </w:r>
          </w:p>
          <w:p w:rsidR="00A91916" w:rsidRDefault="00072619">
            <w:pPr>
              <w:pStyle w:val="ConsPlusNormal0"/>
            </w:pPr>
            <w:hyperlink w:anchor="P3202" w:tooltip="D4">
              <w:r>
                <w:rPr>
                  <w:color w:val="0000FF"/>
                </w:rPr>
                <w:t>D4</w:t>
              </w:r>
            </w:hyperlink>
            <w:r>
              <w:t xml:space="preserve"> - за апрель не позднее 25-го числа шестого месяца при реорганизации (ликвидации) организации |</w:t>
            </w:r>
          </w:p>
          <w:p w:rsidR="00A91916" w:rsidRDefault="00072619">
            <w:pPr>
              <w:pStyle w:val="ConsPlusNormal0"/>
            </w:pPr>
            <w:hyperlink w:anchor="P3204" w:tooltip="D5">
              <w:r>
                <w:rPr>
                  <w:color w:val="0000FF"/>
                </w:rPr>
                <w:t>D5</w:t>
              </w:r>
            </w:hyperlink>
            <w:r>
              <w:t xml:space="preserve"> - за май не позднее 25-го числа шестого месяца при реорганизации (ликвидации) организации |</w:t>
            </w:r>
          </w:p>
          <w:p w:rsidR="00A91916" w:rsidRDefault="00072619">
            <w:pPr>
              <w:pStyle w:val="ConsPlusNormal0"/>
            </w:pPr>
            <w:hyperlink w:anchor="P3206" w:tooltip="D6">
              <w:r>
                <w:rPr>
                  <w:color w:val="0000FF"/>
                </w:rPr>
                <w:t>D6</w:t>
              </w:r>
            </w:hyperlink>
            <w:r>
              <w:t xml:space="preserve"> - за июнь не позднее 25-го числа шестого месяца при реорганизации (ликвидации) организации |</w:t>
            </w:r>
          </w:p>
          <w:p w:rsidR="00A91916" w:rsidRDefault="00072619">
            <w:pPr>
              <w:pStyle w:val="ConsPlusNormal0"/>
            </w:pPr>
            <w:hyperlink w:anchor="P3208" w:tooltip="D7">
              <w:r>
                <w:rPr>
                  <w:color w:val="0000FF"/>
                </w:rPr>
                <w:t>D7</w:t>
              </w:r>
            </w:hyperlink>
            <w:r>
              <w:t xml:space="preserve"> - за июль не позднее 25-го числа шестого месяца при реорганизации (ликвидации) организации |</w:t>
            </w:r>
          </w:p>
          <w:p w:rsidR="00A91916" w:rsidRDefault="00072619">
            <w:pPr>
              <w:pStyle w:val="ConsPlusNormal0"/>
            </w:pPr>
            <w:hyperlink w:anchor="P3210" w:tooltip="D8">
              <w:r>
                <w:rPr>
                  <w:color w:val="0000FF"/>
                </w:rPr>
                <w:t>D8</w:t>
              </w:r>
            </w:hyperlink>
            <w:r>
              <w:t xml:space="preserve"> - за август не позднее 25-го числа шестого месяца при реорганизации (ликвидации) организации |</w:t>
            </w:r>
          </w:p>
          <w:p w:rsidR="00A91916" w:rsidRDefault="00072619">
            <w:pPr>
              <w:pStyle w:val="ConsPlusNormal0"/>
            </w:pPr>
            <w:hyperlink w:anchor="P3212" w:tooltip="D9">
              <w:r>
                <w:rPr>
                  <w:color w:val="0000FF"/>
                </w:rPr>
                <w:t>D9</w:t>
              </w:r>
            </w:hyperlink>
            <w:r>
              <w:t xml:space="preserve"> - за сентябрь не позднее 25-го числа шестого месяца при реорганизации (ликвидации) ор</w:t>
            </w:r>
            <w:r>
              <w:t>ганизации |</w:t>
            </w:r>
          </w:p>
          <w:p w:rsidR="00A91916" w:rsidRDefault="00072619">
            <w:pPr>
              <w:pStyle w:val="ConsPlusNormal0"/>
            </w:pPr>
            <w:hyperlink w:anchor="P3214" w:tooltip="D0">
              <w:r>
                <w:rPr>
                  <w:color w:val="0000FF"/>
                </w:rPr>
                <w:t>D0</w:t>
              </w:r>
            </w:hyperlink>
            <w:r>
              <w:t xml:space="preserve"> - за октябрь не позднее 25-го числа шестого месяца при реорганизации (ликвидации) организации |</w:t>
            </w:r>
          </w:p>
          <w:p w:rsidR="00A91916" w:rsidRDefault="00072619">
            <w:pPr>
              <w:pStyle w:val="ConsPlusNormal0"/>
            </w:pPr>
            <w:hyperlink w:anchor="P3216" w:tooltip="DA">
              <w:r>
                <w:rPr>
                  <w:color w:val="0000FF"/>
                </w:rPr>
                <w:t>DA</w:t>
              </w:r>
            </w:hyperlink>
            <w:r>
              <w:t xml:space="preserve"> - за ноябрь не позднее 25-го числа шестого месяца при реорганизации (л</w:t>
            </w:r>
            <w:r>
              <w:t>иквидации) организации |</w:t>
            </w:r>
          </w:p>
          <w:p w:rsidR="00A91916" w:rsidRDefault="00072619">
            <w:pPr>
              <w:pStyle w:val="ConsPlusNormal0"/>
            </w:pPr>
            <w:hyperlink w:anchor="P3218" w:tooltip="DB">
              <w:r>
                <w:rPr>
                  <w:color w:val="0000FF"/>
                </w:rPr>
                <w:t>DB</w:t>
              </w:r>
            </w:hyperlink>
            <w:r>
              <w:t xml:space="preserve"> - за декабрь не позднее 25-го числа шестого месяца при реорганизации (ликвидации) организации</w:t>
            </w: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lastRenderedPageBreak/>
              <w:t>Отчетный год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ОтчетГод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A91916" w:rsidRDefault="00A91916">
            <w:pPr>
              <w:pStyle w:val="ConsPlusNormal0"/>
            </w:pP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4139" w:type="dxa"/>
          </w:tcPr>
          <w:p w:rsidR="00A91916" w:rsidRDefault="00072619">
            <w:pPr>
              <w:pStyle w:val="ConsPlusNormal0"/>
            </w:pPr>
            <w:r>
              <w:t>Типовой элемент &lt;xs:gYear&gt;.</w:t>
            </w:r>
          </w:p>
          <w:p w:rsidR="00A91916" w:rsidRDefault="00072619">
            <w:pPr>
              <w:pStyle w:val="ConsPlusNormal0"/>
            </w:pPr>
            <w:r>
              <w:t>Год в формате ГГГГ</w:t>
            </w: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Код налогового органа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КодНО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T(=4)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ОК</w:t>
            </w:r>
          </w:p>
        </w:tc>
        <w:tc>
          <w:tcPr>
            <w:tcW w:w="4139" w:type="dxa"/>
          </w:tcPr>
          <w:p w:rsidR="00A91916" w:rsidRDefault="00072619">
            <w:pPr>
              <w:pStyle w:val="ConsPlusNormal0"/>
            </w:pPr>
            <w:r>
              <w:t>Типовой элемент &lt;СОНОТип&gt;</w:t>
            </w: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Номер корректировки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НомКорр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N(3)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4139" w:type="dxa"/>
          </w:tcPr>
          <w:p w:rsidR="00A91916" w:rsidRDefault="00072619">
            <w:pPr>
              <w:pStyle w:val="ConsPlusNormal0"/>
            </w:pPr>
            <w:r>
              <w:t>Принимает значение:</w:t>
            </w:r>
          </w:p>
          <w:p w:rsidR="00A91916" w:rsidRDefault="00072619">
            <w:pPr>
              <w:pStyle w:val="ConsPlusNormal0"/>
            </w:pPr>
            <w:r>
              <w:t>0 - первичный документ,</w:t>
            </w:r>
          </w:p>
          <w:p w:rsidR="00A91916" w:rsidRDefault="00072619">
            <w:pPr>
              <w:pStyle w:val="ConsPlusNormal0"/>
            </w:pPr>
            <w:r>
              <w:t>1, 2, 3 и так далее - уточненный документ.</w:t>
            </w:r>
          </w:p>
          <w:p w:rsidR="00A91916" w:rsidRDefault="00072619">
            <w:pPr>
              <w:pStyle w:val="ConsPlusNormal0"/>
            </w:pPr>
            <w:r>
              <w:t>Для уточненного документа значение должно быть на 1 больше ранее принятого налоговым органом документа</w:t>
            </w: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Код места, по которому представляется документ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ПоМесту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T(=3)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ОК</w:t>
            </w:r>
          </w:p>
        </w:tc>
        <w:tc>
          <w:tcPr>
            <w:tcW w:w="4139" w:type="dxa"/>
          </w:tcPr>
          <w:p w:rsidR="00A91916" w:rsidRDefault="00072619">
            <w:pPr>
              <w:pStyle w:val="ConsPlusNormal0"/>
            </w:pPr>
            <w:r>
              <w:t>Принимает значение в соответствии с Приложением N 1 к Порядку заполнения:</w:t>
            </w:r>
          </w:p>
          <w:p w:rsidR="00A91916" w:rsidRDefault="00072619">
            <w:pPr>
              <w:pStyle w:val="ConsPlusNormal0"/>
            </w:pPr>
            <w:hyperlink w:anchor="P3231" w:tooltip="120">
              <w:r>
                <w:rPr>
                  <w:color w:val="0000FF"/>
                </w:rPr>
                <w:t>120</w:t>
              </w:r>
            </w:hyperlink>
            <w:r>
              <w:t xml:space="preserve"> - по месту жительства индивидуального предпринимателя |</w:t>
            </w:r>
          </w:p>
          <w:p w:rsidR="00A91916" w:rsidRDefault="00072619">
            <w:pPr>
              <w:pStyle w:val="ConsPlusNormal0"/>
            </w:pPr>
            <w:hyperlink w:anchor="P3233" w:tooltip="213">
              <w:r>
                <w:rPr>
                  <w:color w:val="0000FF"/>
                </w:rPr>
                <w:t>213</w:t>
              </w:r>
            </w:hyperlink>
            <w:r>
              <w:t xml:space="preserve"> - по месту учета в качестве крупнейшего налогоплательщика |</w:t>
            </w:r>
          </w:p>
          <w:p w:rsidR="00A91916" w:rsidRDefault="00072619">
            <w:pPr>
              <w:pStyle w:val="ConsPlusNormal0"/>
            </w:pPr>
            <w:hyperlink w:anchor="P3235" w:tooltip="214">
              <w:r>
                <w:rPr>
                  <w:color w:val="0000FF"/>
                </w:rPr>
                <w:t>214</w:t>
              </w:r>
            </w:hyperlink>
            <w:r>
              <w:t xml:space="preserve"> - по месту нахождения российской организации, не являющейся крупнейшим налогоплательщиком |</w:t>
            </w:r>
          </w:p>
          <w:p w:rsidR="00A91916" w:rsidRDefault="00072619">
            <w:pPr>
              <w:pStyle w:val="ConsPlusNormal0"/>
            </w:pPr>
            <w:hyperlink w:anchor="P3237" w:tooltip="215">
              <w:r>
                <w:rPr>
                  <w:color w:val="0000FF"/>
                </w:rPr>
                <w:t>215</w:t>
              </w:r>
            </w:hyperlink>
            <w:r>
              <w:t xml:space="preserve"> - по месту нахождения правопреемника, не являющегося </w:t>
            </w:r>
            <w:r>
              <w:lastRenderedPageBreak/>
              <w:t>крупнейшим налогоплательщиком |</w:t>
            </w:r>
          </w:p>
          <w:p w:rsidR="00A91916" w:rsidRDefault="00072619">
            <w:pPr>
              <w:pStyle w:val="ConsPlusNormal0"/>
            </w:pPr>
            <w:hyperlink w:anchor="P3239" w:tooltip="216">
              <w:r>
                <w:rPr>
                  <w:color w:val="0000FF"/>
                </w:rPr>
                <w:t>216</w:t>
              </w:r>
            </w:hyperlink>
            <w:r>
              <w:t xml:space="preserve"> - по месту учета правопреемника, являющегося крупнейшим налогоплательщиком |</w:t>
            </w:r>
          </w:p>
          <w:p w:rsidR="00A91916" w:rsidRDefault="00072619">
            <w:pPr>
              <w:pStyle w:val="ConsPlusNormal0"/>
            </w:pPr>
            <w:hyperlink w:anchor="P3241" w:tooltip="220">
              <w:r>
                <w:rPr>
                  <w:color w:val="0000FF"/>
                </w:rPr>
                <w:t>220</w:t>
              </w:r>
            </w:hyperlink>
            <w:r>
              <w:t xml:space="preserve"> - по месту нахождения обособленного подразделения российской организации |</w:t>
            </w:r>
          </w:p>
          <w:p w:rsidR="00A91916" w:rsidRDefault="00072619">
            <w:pPr>
              <w:pStyle w:val="ConsPlusNormal0"/>
            </w:pPr>
            <w:hyperlink w:anchor="P3243" w:tooltip="331">
              <w:r>
                <w:rPr>
                  <w:color w:val="0000FF"/>
                </w:rPr>
                <w:t>331</w:t>
              </w:r>
            </w:hyperlink>
            <w:r>
              <w:t xml:space="preserve"> - по месту осуществления деятельности иностранной организации через отделение иностранной организации</w:t>
            </w: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lastRenderedPageBreak/>
              <w:t>Сведения о налогоплательщике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СвНП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С</w:t>
            </w:r>
          </w:p>
        </w:tc>
        <w:tc>
          <w:tcPr>
            <w:tcW w:w="1134" w:type="dxa"/>
          </w:tcPr>
          <w:p w:rsidR="00A91916" w:rsidRDefault="00A91916">
            <w:pPr>
              <w:pStyle w:val="ConsPlusNormal0"/>
            </w:pP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4139" w:type="dxa"/>
          </w:tcPr>
          <w:p w:rsidR="00A91916" w:rsidRDefault="00072619">
            <w:pPr>
              <w:pStyle w:val="ConsPlusNormal0"/>
            </w:pPr>
            <w:r>
              <w:t xml:space="preserve">Состав элемента представлен в </w:t>
            </w:r>
            <w:hyperlink w:anchor="P1207" w:tooltip="Сведения о налогоплательщике (СвНП)">
              <w:r>
                <w:rPr>
                  <w:color w:val="0000FF"/>
                </w:rPr>
                <w:t>таблице 4.3</w:t>
              </w:r>
            </w:hyperlink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С</w:t>
            </w:r>
            <w:r>
              <w:t>ведения о лице, подписавшем документ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Подписант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С</w:t>
            </w:r>
          </w:p>
        </w:tc>
        <w:tc>
          <w:tcPr>
            <w:tcW w:w="1134" w:type="dxa"/>
          </w:tcPr>
          <w:p w:rsidR="00A91916" w:rsidRDefault="00A91916">
            <w:pPr>
              <w:pStyle w:val="ConsPlusNormal0"/>
            </w:pP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4139" w:type="dxa"/>
          </w:tcPr>
          <w:p w:rsidR="00A91916" w:rsidRDefault="00072619">
            <w:pPr>
              <w:pStyle w:val="ConsPlusNormal0"/>
            </w:pPr>
            <w:r>
              <w:t xml:space="preserve">Состав элемента представлен в </w:t>
            </w:r>
            <w:hyperlink w:anchor="P1334" w:tooltip="Сведения о лице, подписавшем документ (Подписант)">
              <w:r>
                <w:rPr>
                  <w:color w:val="0000FF"/>
                </w:rPr>
                <w:t>таблице 4.7</w:t>
              </w:r>
            </w:hyperlink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 xml:space="preserve">Налоговая декларация по акцизам на автомобильный бензин, дизельное топливо, моторные масла для дизельных и (или) карбюраторных (инжекторных) двигателей, прямогонный бензин, средние дистилляты, бензол, параксилол, ортоксилол, авиационный керосин, природный </w:t>
            </w:r>
            <w:r>
              <w:t>газ, этан, сжиженные углеводородные газы, сталь жидкую, автомобили легковые и мотоциклы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АкцАвтоНефт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С</w:t>
            </w:r>
          </w:p>
        </w:tc>
        <w:tc>
          <w:tcPr>
            <w:tcW w:w="1134" w:type="dxa"/>
          </w:tcPr>
          <w:p w:rsidR="00A91916" w:rsidRDefault="00A91916">
            <w:pPr>
              <w:pStyle w:val="ConsPlusNormal0"/>
            </w:pP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4139" w:type="dxa"/>
          </w:tcPr>
          <w:p w:rsidR="00A91916" w:rsidRDefault="00072619">
            <w:pPr>
              <w:pStyle w:val="ConsPlusNormal0"/>
            </w:pPr>
            <w:r>
              <w:t xml:space="preserve">Состав элемента представлен в </w:t>
            </w:r>
            <w:hyperlink w:anchor="P1393" w:tooltip="Налоговая декларация по акцизам на автомобильный">
              <w:r>
                <w:rPr>
                  <w:color w:val="0000FF"/>
                </w:rPr>
                <w:t>таблице 4.9</w:t>
              </w:r>
            </w:hyperlink>
          </w:p>
        </w:tc>
      </w:tr>
    </w:tbl>
    <w:p w:rsidR="00A91916" w:rsidRDefault="00A91916">
      <w:pPr>
        <w:pStyle w:val="ConsPlusNormal0"/>
        <w:jc w:val="both"/>
      </w:pPr>
    </w:p>
    <w:p w:rsidR="00A91916" w:rsidRDefault="00072619">
      <w:pPr>
        <w:pStyle w:val="ConsPlusNormal0"/>
        <w:jc w:val="right"/>
      </w:pPr>
      <w:r>
        <w:t>Таблица 4.3</w:t>
      </w:r>
    </w:p>
    <w:p w:rsidR="00A91916" w:rsidRDefault="00A91916">
      <w:pPr>
        <w:pStyle w:val="ConsPlusNormal0"/>
        <w:jc w:val="both"/>
      </w:pPr>
    </w:p>
    <w:p w:rsidR="00A91916" w:rsidRDefault="00072619">
      <w:pPr>
        <w:pStyle w:val="ConsPlusNormal0"/>
        <w:jc w:val="center"/>
      </w:pPr>
      <w:bookmarkStart w:id="5" w:name="P1207"/>
      <w:bookmarkEnd w:id="5"/>
      <w:r>
        <w:lastRenderedPageBreak/>
        <w:t>Сведения о н</w:t>
      </w:r>
      <w:r>
        <w:t>алогоплательщике (СвНП)</w:t>
      </w:r>
    </w:p>
    <w:p w:rsidR="00A91916" w:rsidRDefault="00A91916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51"/>
        <w:gridCol w:w="1757"/>
        <w:gridCol w:w="1191"/>
        <w:gridCol w:w="1134"/>
        <w:gridCol w:w="1134"/>
        <w:gridCol w:w="4139"/>
      </w:tblGrid>
      <w:tr w:rsidR="00A91916">
        <w:tc>
          <w:tcPr>
            <w:tcW w:w="2551" w:type="dxa"/>
          </w:tcPr>
          <w:p w:rsidR="00A91916" w:rsidRDefault="00072619">
            <w:pPr>
              <w:pStyle w:val="ConsPlusNormal0"/>
              <w:jc w:val="center"/>
            </w:pPr>
            <w:r>
              <w:t>Наименование элемента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Сокращенное наименование (код) элемента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Признак типа элемента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Формат элемента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Признак обязательности элемента</w:t>
            </w:r>
          </w:p>
        </w:tc>
        <w:tc>
          <w:tcPr>
            <w:tcW w:w="4139" w:type="dxa"/>
          </w:tcPr>
          <w:p w:rsidR="00A91916" w:rsidRDefault="00072619">
            <w:pPr>
              <w:pStyle w:val="ConsPlusNormal0"/>
              <w:jc w:val="center"/>
            </w:pPr>
            <w:r>
              <w:t>Дополнительная информация</w:t>
            </w: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Номер контактного телефона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Тлф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T(1-20)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Н</w:t>
            </w:r>
          </w:p>
        </w:tc>
        <w:tc>
          <w:tcPr>
            <w:tcW w:w="4139" w:type="dxa"/>
          </w:tcPr>
          <w:p w:rsidR="00A91916" w:rsidRDefault="00A91916">
            <w:pPr>
              <w:pStyle w:val="ConsPlusNormal0"/>
            </w:pPr>
          </w:p>
        </w:tc>
      </w:tr>
      <w:tr w:rsidR="00A91916">
        <w:tblPrEx>
          <w:tblBorders>
            <w:insideH w:val="nil"/>
          </w:tblBorders>
        </w:tblPrEx>
        <w:tc>
          <w:tcPr>
            <w:tcW w:w="2551" w:type="dxa"/>
            <w:tcBorders>
              <w:bottom w:val="nil"/>
            </w:tcBorders>
          </w:tcPr>
          <w:p w:rsidR="00A91916" w:rsidRDefault="00072619">
            <w:pPr>
              <w:pStyle w:val="ConsPlusNormal0"/>
            </w:pPr>
            <w:r>
              <w:t>Налогоплательщик - организация |</w:t>
            </w:r>
          </w:p>
        </w:tc>
        <w:tc>
          <w:tcPr>
            <w:tcW w:w="1757" w:type="dxa"/>
            <w:tcBorders>
              <w:bottom w:val="nil"/>
            </w:tcBorders>
          </w:tcPr>
          <w:p w:rsidR="00A91916" w:rsidRDefault="00072619">
            <w:pPr>
              <w:pStyle w:val="ConsPlusNormal0"/>
              <w:jc w:val="center"/>
            </w:pPr>
            <w:r>
              <w:t>НПЮЛ</w:t>
            </w:r>
          </w:p>
        </w:tc>
        <w:tc>
          <w:tcPr>
            <w:tcW w:w="1191" w:type="dxa"/>
            <w:tcBorders>
              <w:bottom w:val="nil"/>
            </w:tcBorders>
          </w:tcPr>
          <w:p w:rsidR="00A91916" w:rsidRDefault="00072619">
            <w:pPr>
              <w:pStyle w:val="ConsPlusNormal0"/>
              <w:jc w:val="center"/>
            </w:pPr>
            <w:r>
              <w:t>С</w:t>
            </w:r>
          </w:p>
        </w:tc>
        <w:tc>
          <w:tcPr>
            <w:tcW w:w="1134" w:type="dxa"/>
            <w:tcBorders>
              <w:bottom w:val="nil"/>
            </w:tcBorders>
          </w:tcPr>
          <w:p w:rsidR="00A91916" w:rsidRDefault="00A91916">
            <w:pPr>
              <w:pStyle w:val="ConsPlusNormal0"/>
            </w:pPr>
          </w:p>
        </w:tc>
        <w:tc>
          <w:tcPr>
            <w:tcW w:w="1134" w:type="dxa"/>
            <w:tcBorders>
              <w:bottom w:val="nil"/>
            </w:tcBorders>
          </w:tcPr>
          <w:p w:rsidR="00A91916" w:rsidRDefault="00072619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4139" w:type="dxa"/>
            <w:tcBorders>
              <w:bottom w:val="nil"/>
            </w:tcBorders>
          </w:tcPr>
          <w:p w:rsidR="00A91916" w:rsidRDefault="00072619">
            <w:pPr>
              <w:pStyle w:val="ConsPlusNormal0"/>
            </w:pPr>
            <w:r>
              <w:t xml:space="preserve">Состав элемента представлен в </w:t>
            </w:r>
            <w:hyperlink w:anchor="P1236" w:tooltip="Налогоплательщик - организация (НПЮЛ)">
              <w:r>
                <w:rPr>
                  <w:color w:val="0000FF"/>
                </w:rPr>
                <w:t>таблице 4.4</w:t>
              </w:r>
            </w:hyperlink>
          </w:p>
        </w:tc>
      </w:tr>
      <w:tr w:rsidR="00A91916">
        <w:tblPrEx>
          <w:tblBorders>
            <w:insideH w:val="nil"/>
          </w:tblBorders>
        </w:tblPrEx>
        <w:tc>
          <w:tcPr>
            <w:tcW w:w="2551" w:type="dxa"/>
            <w:tcBorders>
              <w:top w:val="nil"/>
            </w:tcBorders>
          </w:tcPr>
          <w:p w:rsidR="00A91916" w:rsidRDefault="00072619">
            <w:pPr>
              <w:pStyle w:val="ConsPlusNormal0"/>
            </w:pPr>
            <w:r>
              <w:t>Налогоплательщик - физическое лицо, зарегистрированное в качестве индивидуального предпринимателя</w:t>
            </w:r>
          </w:p>
        </w:tc>
        <w:tc>
          <w:tcPr>
            <w:tcW w:w="1757" w:type="dxa"/>
            <w:tcBorders>
              <w:top w:val="nil"/>
            </w:tcBorders>
          </w:tcPr>
          <w:p w:rsidR="00A91916" w:rsidRDefault="00072619">
            <w:pPr>
              <w:pStyle w:val="ConsPlusNormal0"/>
              <w:jc w:val="center"/>
            </w:pPr>
            <w:r>
              <w:t>НПФЛ</w:t>
            </w:r>
          </w:p>
        </w:tc>
        <w:tc>
          <w:tcPr>
            <w:tcW w:w="1191" w:type="dxa"/>
            <w:tcBorders>
              <w:top w:val="nil"/>
            </w:tcBorders>
          </w:tcPr>
          <w:p w:rsidR="00A91916" w:rsidRDefault="00072619">
            <w:pPr>
              <w:pStyle w:val="ConsPlusNormal0"/>
              <w:jc w:val="center"/>
            </w:pPr>
            <w:r>
              <w:t>С</w:t>
            </w:r>
          </w:p>
        </w:tc>
        <w:tc>
          <w:tcPr>
            <w:tcW w:w="1134" w:type="dxa"/>
            <w:tcBorders>
              <w:top w:val="nil"/>
            </w:tcBorders>
          </w:tcPr>
          <w:p w:rsidR="00A91916" w:rsidRDefault="00A91916">
            <w:pPr>
              <w:pStyle w:val="ConsPlusNormal0"/>
            </w:pPr>
          </w:p>
        </w:tc>
        <w:tc>
          <w:tcPr>
            <w:tcW w:w="1134" w:type="dxa"/>
            <w:tcBorders>
              <w:top w:val="nil"/>
            </w:tcBorders>
          </w:tcPr>
          <w:p w:rsidR="00A91916" w:rsidRDefault="00072619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4139" w:type="dxa"/>
            <w:tcBorders>
              <w:top w:val="nil"/>
            </w:tcBorders>
          </w:tcPr>
          <w:p w:rsidR="00A91916" w:rsidRDefault="00072619">
            <w:pPr>
              <w:pStyle w:val="ConsPlusNormal0"/>
            </w:pPr>
            <w:r>
              <w:t xml:space="preserve">Состав элемента представлен в </w:t>
            </w:r>
            <w:hyperlink w:anchor="P1309" w:tooltip="Налогоплательщик - физическое лицо, зарегистрированное">
              <w:r>
                <w:rPr>
                  <w:color w:val="0000FF"/>
                </w:rPr>
                <w:t>таблице 4.6</w:t>
              </w:r>
            </w:hyperlink>
          </w:p>
        </w:tc>
      </w:tr>
    </w:tbl>
    <w:p w:rsidR="00A91916" w:rsidRDefault="00A91916">
      <w:pPr>
        <w:pStyle w:val="ConsPlusNormal0"/>
        <w:jc w:val="both"/>
      </w:pPr>
    </w:p>
    <w:p w:rsidR="00A91916" w:rsidRDefault="00072619">
      <w:pPr>
        <w:pStyle w:val="ConsPlusNormal0"/>
        <w:jc w:val="right"/>
      </w:pPr>
      <w:r>
        <w:t>Таблица 4.4</w:t>
      </w:r>
    </w:p>
    <w:p w:rsidR="00A91916" w:rsidRDefault="00A91916">
      <w:pPr>
        <w:pStyle w:val="ConsPlusNormal0"/>
        <w:jc w:val="both"/>
      </w:pPr>
    </w:p>
    <w:p w:rsidR="00A91916" w:rsidRDefault="00072619">
      <w:pPr>
        <w:pStyle w:val="ConsPlusNormal0"/>
        <w:jc w:val="center"/>
      </w:pPr>
      <w:bookmarkStart w:id="6" w:name="P1236"/>
      <w:bookmarkEnd w:id="6"/>
      <w:r>
        <w:t>Налогоплательщик - организация (НПЮЛ)</w:t>
      </w:r>
    </w:p>
    <w:p w:rsidR="00A91916" w:rsidRDefault="00A91916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51"/>
        <w:gridCol w:w="1757"/>
        <w:gridCol w:w="1191"/>
        <w:gridCol w:w="1134"/>
        <w:gridCol w:w="1134"/>
        <w:gridCol w:w="4139"/>
      </w:tblGrid>
      <w:tr w:rsidR="00A91916">
        <w:tc>
          <w:tcPr>
            <w:tcW w:w="2551" w:type="dxa"/>
          </w:tcPr>
          <w:p w:rsidR="00A91916" w:rsidRDefault="00072619">
            <w:pPr>
              <w:pStyle w:val="ConsPlusNormal0"/>
              <w:jc w:val="center"/>
            </w:pPr>
            <w:r>
              <w:t>Наименование элемента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Сокращенное наименование (код) элемента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Признак типа элемента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Формат элемента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Признак обязательности элемента</w:t>
            </w:r>
          </w:p>
        </w:tc>
        <w:tc>
          <w:tcPr>
            <w:tcW w:w="4139" w:type="dxa"/>
          </w:tcPr>
          <w:p w:rsidR="00A91916" w:rsidRDefault="00072619">
            <w:pPr>
              <w:pStyle w:val="ConsPlusNormal0"/>
              <w:jc w:val="center"/>
            </w:pPr>
            <w:r>
              <w:t>Дополнительная информация</w:t>
            </w: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Наименование организации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НаимОрг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T(1-1000)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4139" w:type="dxa"/>
          </w:tcPr>
          <w:p w:rsidR="00A91916" w:rsidRDefault="00A91916">
            <w:pPr>
              <w:pStyle w:val="ConsPlusNormal0"/>
            </w:pP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ИНН организации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ИННЮЛ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T(=10)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4139" w:type="dxa"/>
          </w:tcPr>
          <w:p w:rsidR="00A91916" w:rsidRDefault="00072619">
            <w:pPr>
              <w:pStyle w:val="ConsPlusNormal0"/>
            </w:pPr>
            <w:r>
              <w:t>Типовой элемент &lt;ИННЮЛТип&gt;</w:t>
            </w: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КПП организации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КПП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T(=9)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4139" w:type="dxa"/>
          </w:tcPr>
          <w:p w:rsidR="00A91916" w:rsidRDefault="00072619">
            <w:pPr>
              <w:pStyle w:val="ConsPlusNormal0"/>
            </w:pPr>
            <w:r>
              <w:t>Типовой элемент &lt;КППТип&gt;</w:t>
            </w: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 xml:space="preserve">Сведения о реорганизованной </w:t>
            </w:r>
            <w:r>
              <w:lastRenderedPageBreak/>
              <w:t>(ликвидированной) организации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lastRenderedPageBreak/>
              <w:t>СвРеоргЮЛ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С</w:t>
            </w:r>
          </w:p>
        </w:tc>
        <w:tc>
          <w:tcPr>
            <w:tcW w:w="1134" w:type="dxa"/>
          </w:tcPr>
          <w:p w:rsidR="00A91916" w:rsidRDefault="00A91916">
            <w:pPr>
              <w:pStyle w:val="ConsPlusNormal0"/>
            </w:pP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Н</w:t>
            </w:r>
          </w:p>
        </w:tc>
        <w:tc>
          <w:tcPr>
            <w:tcW w:w="4139" w:type="dxa"/>
          </w:tcPr>
          <w:p w:rsidR="00A91916" w:rsidRDefault="00072619">
            <w:pPr>
              <w:pStyle w:val="ConsPlusNormal0"/>
            </w:pPr>
            <w:r>
              <w:t xml:space="preserve">Состав элемента представлен в </w:t>
            </w:r>
            <w:hyperlink w:anchor="P1271" w:tooltip="Сведения о реорганизованной (ликвидированной)">
              <w:r>
                <w:rPr>
                  <w:color w:val="0000FF"/>
                </w:rPr>
                <w:t>таблице 4.5</w:t>
              </w:r>
            </w:hyperlink>
          </w:p>
        </w:tc>
      </w:tr>
    </w:tbl>
    <w:p w:rsidR="00A91916" w:rsidRDefault="00A91916">
      <w:pPr>
        <w:pStyle w:val="ConsPlusNormal0"/>
        <w:jc w:val="both"/>
      </w:pPr>
    </w:p>
    <w:p w:rsidR="00A91916" w:rsidRDefault="00072619">
      <w:pPr>
        <w:pStyle w:val="ConsPlusNormal0"/>
        <w:jc w:val="right"/>
      </w:pPr>
      <w:r>
        <w:t>Таблица 4.5</w:t>
      </w:r>
    </w:p>
    <w:p w:rsidR="00A91916" w:rsidRDefault="00A91916">
      <w:pPr>
        <w:pStyle w:val="ConsPlusNormal0"/>
        <w:jc w:val="both"/>
      </w:pPr>
    </w:p>
    <w:p w:rsidR="00A91916" w:rsidRDefault="00072619">
      <w:pPr>
        <w:pStyle w:val="ConsPlusNormal0"/>
        <w:jc w:val="center"/>
      </w:pPr>
      <w:bookmarkStart w:id="7" w:name="P1271"/>
      <w:bookmarkEnd w:id="7"/>
      <w:r>
        <w:t>Сведения о реорганизованной (ликвидированной)</w:t>
      </w:r>
    </w:p>
    <w:p w:rsidR="00A91916" w:rsidRDefault="00072619">
      <w:pPr>
        <w:pStyle w:val="ConsPlusNormal0"/>
        <w:jc w:val="center"/>
      </w:pPr>
      <w:r>
        <w:t>организации (СвРеоргЮЛ)</w:t>
      </w:r>
    </w:p>
    <w:p w:rsidR="00A91916" w:rsidRDefault="00A91916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51"/>
        <w:gridCol w:w="1757"/>
        <w:gridCol w:w="1191"/>
        <w:gridCol w:w="1134"/>
        <w:gridCol w:w="1134"/>
        <w:gridCol w:w="4139"/>
      </w:tblGrid>
      <w:tr w:rsidR="00A91916">
        <w:tc>
          <w:tcPr>
            <w:tcW w:w="2551" w:type="dxa"/>
          </w:tcPr>
          <w:p w:rsidR="00A91916" w:rsidRDefault="00072619">
            <w:pPr>
              <w:pStyle w:val="ConsPlusNormal0"/>
              <w:jc w:val="center"/>
            </w:pPr>
            <w:r>
              <w:t>Наименование элемента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Сокращенное наименование (код) элемента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Признак типа элемента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Формат элемента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Признак обязательности элемента</w:t>
            </w:r>
          </w:p>
        </w:tc>
        <w:tc>
          <w:tcPr>
            <w:tcW w:w="4139" w:type="dxa"/>
          </w:tcPr>
          <w:p w:rsidR="00A91916" w:rsidRDefault="00072619">
            <w:pPr>
              <w:pStyle w:val="ConsPlusNormal0"/>
              <w:jc w:val="center"/>
            </w:pPr>
            <w:r>
              <w:t>Дополнительная информация</w:t>
            </w: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Код формы реорганизации (л</w:t>
            </w:r>
            <w:r>
              <w:t>иквидация)/закрытия обособленного подразделения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ФормРеорг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T(=1)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ОК</w:t>
            </w:r>
          </w:p>
        </w:tc>
        <w:tc>
          <w:tcPr>
            <w:tcW w:w="4139" w:type="dxa"/>
          </w:tcPr>
          <w:p w:rsidR="00A91916" w:rsidRDefault="00072619">
            <w:pPr>
              <w:pStyle w:val="ConsPlusNormal0"/>
            </w:pPr>
            <w:r>
              <w:t>Принимает значение в соответствии с Приложением N 1 к Порядку заполнения:</w:t>
            </w:r>
          </w:p>
          <w:p w:rsidR="00A91916" w:rsidRDefault="00072619">
            <w:pPr>
              <w:pStyle w:val="ConsPlusNormal0"/>
            </w:pPr>
            <w:hyperlink w:anchor="P3263" w:tooltip="0">
              <w:r>
                <w:rPr>
                  <w:color w:val="0000FF"/>
                </w:rPr>
                <w:t>0</w:t>
              </w:r>
            </w:hyperlink>
            <w:r>
              <w:t xml:space="preserve"> - ликвидация |</w:t>
            </w:r>
          </w:p>
          <w:p w:rsidR="00A91916" w:rsidRDefault="00072619">
            <w:pPr>
              <w:pStyle w:val="ConsPlusNormal0"/>
            </w:pPr>
            <w:hyperlink w:anchor="P3251" w:tooltip="1">
              <w:r>
                <w:rPr>
                  <w:color w:val="0000FF"/>
                </w:rPr>
                <w:t>1</w:t>
              </w:r>
            </w:hyperlink>
            <w:r>
              <w:t xml:space="preserve"> - преобразование |</w:t>
            </w:r>
          </w:p>
          <w:p w:rsidR="00A91916" w:rsidRDefault="00072619">
            <w:pPr>
              <w:pStyle w:val="ConsPlusNormal0"/>
            </w:pPr>
            <w:hyperlink w:anchor="P3253" w:tooltip="2">
              <w:r>
                <w:rPr>
                  <w:color w:val="0000FF"/>
                </w:rPr>
                <w:t>2</w:t>
              </w:r>
            </w:hyperlink>
            <w:r>
              <w:t xml:space="preserve"> - слияние |</w:t>
            </w:r>
          </w:p>
          <w:p w:rsidR="00A91916" w:rsidRDefault="00072619">
            <w:pPr>
              <w:pStyle w:val="ConsPlusNormal0"/>
            </w:pPr>
            <w:hyperlink w:anchor="P3255" w:tooltip="3">
              <w:r>
                <w:rPr>
                  <w:color w:val="0000FF"/>
                </w:rPr>
                <w:t>3</w:t>
              </w:r>
            </w:hyperlink>
            <w:r>
              <w:t xml:space="preserve"> - разделение |</w:t>
            </w:r>
          </w:p>
          <w:p w:rsidR="00A91916" w:rsidRDefault="00072619">
            <w:pPr>
              <w:pStyle w:val="ConsPlusNormal0"/>
            </w:pPr>
            <w:hyperlink w:anchor="P3257" w:tooltip="5">
              <w:r>
                <w:rPr>
                  <w:color w:val="0000FF"/>
                </w:rPr>
                <w:t>5</w:t>
              </w:r>
            </w:hyperlink>
            <w:r>
              <w:t xml:space="preserve"> - присоединение |</w:t>
            </w:r>
          </w:p>
          <w:p w:rsidR="00A91916" w:rsidRDefault="00072619">
            <w:pPr>
              <w:pStyle w:val="ConsPlusNormal0"/>
            </w:pPr>
            <w:hyperlink w:anchor="P3259" w:tooltip="6">
              <w:r>
                <w:rPr>
                  <w:color w:val="0000FF"/>
                </w:rPr>
                <w:t>6</w:t>
              </w:r>
            </w:hyperlink>
            <w:r>
              <w:t xml:space="preserve"> - разделение с одновременным присоединением |</w:t>
            </w:r>
          </w:p>
          <w:p w:rsidR="00A91916" w:rsidRDefault="00072619">
            <w:pPr>
              <w:pStyle w:val="ConsPlusNormal0"/>
            </w:pPr>
            <w:hyperlink w:anchor="P3261" w:tooltip="9">
              <w:r>
                <w:rPr>
                  <w:color w:val="0000FF"/>
                </w:rPr>
                <w:t>9</w:t>
              </w:r>
            </w:hyperlink>
            <w:r>
              <w:t xml:space="preserve"> - закрытие обособленного подразделения</w:t>
            </w: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ИНН реорганизованной организации/закрытого обособленного подразделения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ИННЮЛ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T(=10)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НУ</w:t>
            </w:r>
          </w:p>
        </w:tc>
        <w:tc>
          <w:tcPr>
            <w:tcW w:w="4139" w:type="dxa"/>
          </w:tcPr>
          <w:p w:rsidR="00A91916" w:rsidRDefault="00072619">
            <w:pPr>
              <w:pStyle w:val="ConsPlusNormal0"/>
            </w:pPr>
            <w:r>
              <w:t>Типовой элемент &lt;ИННЮЛТип&gt;. Элемент является обязательным при &lt;ФормРеорг&gt; = 1 | 2 | 3 | 5 | 6 | 9</w:t>
            </w: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КПП реорганизованной организации/закрытого обособленного подразделения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КПП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T(=9)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НУ</w:t>
            </w:r>
          </w:p>
        </w:tc>
        <w:tc>
          <w:tcPr>
            <w:tcW w:w="4139" w:type="dxa"/>
          </w:tcPr>
          <w:p w:rsidR="00A91916" w:rsidRDefault="00072619">
            <w:pPr>
              <w:pStyle w:val="ConsPlusNormal0"/>
            </w:pPr>
            <w:r>
              <w:t>Типовой элемент &lt;КППТип&gt;.</w:t>
            </w:r>
          </w:p>
          <w:p w:rsidR="00A91916" w:rsidRDefault="00072619">
            <w:pPr>
              <w:pStyle w:val="ConsPlusNormal0"/>
            </w:pPr>
            <w:r>
              <w:t>Элемент является обязательным при &lt;ФормРеорг&gt; = 1 | 2 | 3 | 5 | 6 | 9</w:t>
            </w:r>
          </w:p>
        </w:tc>
      </w:tr>
    </w:tbl>
    <w:p w:rsidR="00A91916" w:rsidRDefault="00A91916">
      <w:pPr>
        <w:pStyle w:val="ConsPlusNormal0"/>
        <w:jc w:val="both"/>
      </w:pPr>
    </w:p>
    <w:p w:rsidR="00A91916" w:rsidRDefault="00072619">
      <w:pPr>
        <w:pStyle w:val="ConsPlusNormal0"/>
        <w:jc w:val="right"/>
      </w:pPr>
      <w:r>
        <w:t>Таблица 4.6</w:t>
      </w:r>
    </w:p>
    <w:p w:rsidR="00A91916" w:rsidRDefault="00A91916">
      <w:pPr>
        <w:pStyle w:val="ConsPlusNormal0"/>
        <w:jc w:val="both"/>
      </w:pPr>
    </w:p>
    <w:p w:rsidR="00A91916" w:rsidRDefault="00072619">
      <w:pPr>
        <w:pStyle w:val="ConsPlusNormal0"/>
        <w:jc w:val="center"/>
      </w:pPr>
      <w:bookmarkStart w:id="8" w:name="P1309"/>
      <w:bookmarkEnd w:id="8"/>
      <w:r>
        <w:t>Налогоплательщик - физическое лицо, зарегистрированное</w:t>
      </w:r>
    </w:p>
    <w:p w:rsidR="00A91916" w:rsidRDefault="00072619">
      <w:pPr>
        <w:pStyle w:val="ConsPlusNormal0"/>
        <w:jc w:val="center"/>
      </w:pPr>
      <w:r>
        <w:lastRenderedPageBreak/>
        <w:t>в качестве индивидуального предпринимателя (НПФЛ)</w:t>
      </w:r>
    </w:p>
    <w:p w:rsidR="00A91916" w:rsidRDefault="00A91916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51"/>
        <w:gridCol w:w="1757"/>
        <w:gridCol w:w="1191"/>
        <w:gridCol w:w="1134"/>
        <w:gridCol w:w="1134"/>
        <w:gridCol w:w="4139"/>
      </w:tblGrid>
      <w:tr w:rsidR="00A91916">
        <w:tc>
          <w:tcPr>
            <w:tcW w:w="2551" w:type="dxa"/>
          </w:tcPr>
          <w:p w:rsidR="00A91916" w:rsidRDefault="00072619">
            <w:pPr>
              <w:pStyle w:val="ConsPlusNormal0"/>
              <w:jc w:val="center"/>
            </w:pPr>
            <w:r>
              <w:t>Наименование элемента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Сокращенное наименование (код) элемента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Признак типа элемента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Формат элемента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Признак обязательности элемента</w:t>
            </w:r>
          </w:p>
        </w:tc>
        <w:tc>
          <w:tcPr>
            <w:tcW w:w="4139" w:type="dxa"/>
          </w:tcPr>
          <w:p w:rsidR="00A91916" w:rsidRDefault="00072619">
            <w:pPr>
              <w:pStyle w:val="ConsPlusNormal0"/>
              <w:jc w:val="center"/>
            </w:pPr>
            <w:r>
              <w:t>Дополнительная информация</w:t>
            </w:r>
          </w:p>
        </w:tc>
      </w:tr>
      <w:tr w:rsidR="00A91916">
        <w:tc>
          <w:tcPr>
            <w:tcW w:w="2551" w:type="dxa"/>
            <w:vAlign w:val="bottom"/>
          </w:tcPr>
          <w:p w:rsidR="00A91916" w:rsidRDefault="00072619">
            <w:pPr>
              <w:pStyle w:val="ConsPlusNormal0"/>
            </w:pPr>
            <w:r>
              <w:t>ИНН физического лица</w:t>
            </w:r>
          </w:p>
        </w:tc>
        <w:tc>
          <w:tcPr>
            <w:tcW w:w="1757" w:type="dxa"/>
            <w:vAlign w:val="bottom"/>
          </w:tcPr>
          <w:p w:rsidR="00A91916" w:rsidRDefault="00072619">
            <w:pPr>
              <w:pStyle w:val="ConsPlusNormal0"/>
              <w:jc w:val="center"/>
            </w:pPr>
            <w:r>
              <w:t>ИННФЛ</w:t>
            </w:r>
          </w:p>
        </w:tc>
        <w:tc>
          <w:tcPr>
            <w:tcW w:w="1191" w:type="dxa"/>
            <w:vAlign w:val="bottom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  <w:vAlign w:val="bottom"/>
          </w:tcPr>
          <w:p w:rsidR="00A91916" w:rsidRDefault="00072619">
            <w:pPr>
              <w:pStyle w:val="ConsPlusNormal0"/>
              <w:jc w:val="center"/>
            </w:pPr>
            <w:r>
              <w:t>T(=12)</w:t>
            </w:r>
          </w:p>
        </w:tc>
        <w:tc>
          <w:tcPr>
            <w:tcW w:w="1134" w:type="dxa"/>
            <w:vAlign w:val="bottom"/>
          </w:tcPr>
          <w:p w:rsidR="00A91916" w:rsidRDefault="00072619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4139" w:type="dxa"/>
            <w:vAlign w:val="bottom"/>
          </w:tcPr>
          <w:p w:rsidR="00A91916" w:rsidRDefault="00072619">
            <w:pPr>
              <w:pStyle w:val="ConsPlusNormal0"/>
            </w:pPr>
            <w:r>
              <w:t>Типовой элемент &lt;ИННФЛТип&gt;</w:t>
            </w:r>
          </w:p>
        </w:tc>
      </w:tr>
      <w:tr w:rsidR="00A91916">
        <w:tc>
          <w:tcPr>
            <w:tcW w:w="2551" w:type="dxa"/>
            <w:vAlign w:val="bottom"/>
          </w:tcPr>
          <w:p w:rsidR="00A91916" w:rsidRDefault="00072619">
            <w:pPr>
              <w:pStyle w:val="ConsPlusNormal0"/>
            </w:pPr>
            <w:r>
              <w:t>Фамилия, имя, отчество (при наличии) физического лица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ФИО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С</w:t>
            </w:r>
          </w:p>
        </w:tc>
        <w:tc>
          <w:tcPr>
            <w:tcW w:w="1134" w:type="dxa"/>
          </w:tcPr>
          <w:p w:rsidR="00A91916" w:rsidRDefault="00A91916">
            <w:pPr>
              <w:pStyle w:val="ConsPlusNormal0"/>
            </w:pP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4139" w:type="dxa"/>
            <w:vAlign w:val="bottom"/>
          </w:tcPr>
          <w:p w:rsidR="00A91916" w:rsidRDefault="00072619">
            <w:pPr>
              <w:pStyle w:val="ConsPlusNormal0"/>
            </w:pPr>
            <w:r>
              <w:t>Типовой элемент &lt;ФИОТип&gt;.</w:t>
            </w:r>
          </w:p>
          <w:p w:rsidR="00A91916" w:rsidRDefault="00072619">
            <w:pPr>
              <w:pStyle w:val="ConsPlusNormal0"/>
            </w:pPr>
            <w:r>
              <w:t xml:space="preserve">Состав элемента представлен в </w:t>
            </w:r>
            <w:hyperlink w:anchor="P2655" w:tooltip="Фамилия, имя, отчество (ФИОТип)">
              <w:r>
                <w:rPr>
                  <w:color w:val="0000FF"/>
                </w:rPr>
                <w:t>таблице 4.34</w:t>
              </w:r>
            </w:hyperlink>
          </w:p>
        </w:tc>
      </w:tr>
    </w:tbl>
    <w:p w:rsidR="00A91916" w:rsidRDefault="00A91916">
      <w:pPr>
        <w:pStyle w:val="ConsPlusNormal0"/>
        <w:jc w:val="both"/>
      </w:pPr>
    </w:p>
    <w:p w:rsidR="00A91916" w:rsidRDefault="00072619">
      <w:pPr>
        <w:pStyle w:val="ConsPlusNormal0"/>
        <w:jc w:val="right"/>
      </w:pPr>
      <w:r>
        <w:t>Таблица 4.7</w:t>
      </w:r>
    </w:p>
    <w:p w:rsidR="00A91916" w:rsidRDefault="00A91916">
      <w:pPr>
        <w:pStyle w:val="ConsPlusNormal0"/>
        <w:jc w:val="both"/>
      </w:pPr>
    </w:p>
    <w:p w:rsidR="00A91916" w:rsidRDefault="00072619">
      <w:pPr>
        <w:pStyle w:val="ConsPlusNormal0"/>
        <w:jc w:val="center"/>
      </w:pPr>
      <w:bookmarkStart w:id="9" w:name="P1334"/>
      <w:bookmarkEnd w:id="9"/>
      <w:r>
        <w:t>Сведения о лице, подписавшем документ (Подписант)</w:t>
      </w:r>
    </w:p>
    <w:p w:rsidR="00A91916" w:rsidRDefault="00A91916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51"/>
        <w:gridCol w:w="1757"/>
        <w:gridCol w:w="1191"/>
        <w:gridCol w:w="1134"/>
        <w:gridCol w:w="1134"/>
        <w:gridCol w:w="4139"/>
      </w:tblGrid>
      <w:tr w:rsidR="00A91916">
        <w:tc>
          <w:tcPr>
            <w:tcW w:w="2551" w:type="dxa"/>
          </w:tcPr>
          <w:p w:rsidR="00A91916" w:rsidRDefault="00072619">
            <w:pPr>
              <w:pStyle w:val="ConsPlusNormal0"/>
              <w:jc w:val="center"/>
            </w:pPr>
            <w:r>
              <w:t>Наименование элемента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Сокращенное наименование (код) элемента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Признак типа элемента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Формат элемента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Признак обязательности элемента</w:t>
            </w:r>
          </w:p>
        </w:tc>
        <w:tc>
          <w:tcPr>
            <w:tcW w:w="4139" w:type="dxa"/>
          </w:tcPr>
          <w:p w:rsidR="00A91916" w:rsidRDefault="00072619">
            <w:pPr>
              <w:pStyle w:val="ConsPlusNormal0"/>
              <w:jc w:val="center"/>
            </w:pPr>
            <w:r>
              <w:t>Дополнительная информация</w:t>
            </w: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Признак лица, подписавшего документ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ПрПодп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T(=1)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ОК</w:t>
            </w:r>
          </w:p>
        </w:tc>
        <w:tc>
          <w:tcPr>
            <w:tcW w:w="4139" w:type="dxa"/>
          </w:tcPr>
          <w:p w:rsidR="00A91916" w:rsidRDefault="00072619">
            <w:pPr>
              <w:pStyle w:val="ConsPlusNormal0"/>
              <w:jc w:val="both"/>
            </w:pPr>
            <w:r>
              <w:t>Принимает значение:</w:t>
            </w:r>
          </w:p>
          <w:p w:rsidR="00A91916" w:rsidRDefault="00072619">
            <w:pPr>
              <w:pStyle w:val="ConsPlusNormal0"/>
              <w:jc w:val="both"/>
            </w:pPr>
            <w:r>
              <w:t>1 - налогоплательщик |</w:t>
            </w:r>
          </w:p>
          <w:p w:rsidR="00A91916" w:rsidRDefault="00072619">
            <w:pPr>
              <w:pStyle w:val="ConsPlusNormal0"/>
              <w:jc w:val="both"/>
            </w:pPr>
            <w:r>
              <w:t>2 - представитель налогоплательщика</w:t>
            </w: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Фамилия, имя, отчество (при наличии)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ФИО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С</w:t>
            </w:r>
          </w:p>
        </w:tc>
        <w:tc>
          <w:tcPr>
            <w:tcW w:w="1134" w:type="dxa"/>
          </w:tcPr>
          <w:p w:rsidR="00A91916" w:rsidRDefault="00A91916">
            <w:pPr>
              <w:pStyle w:val="ConsPlusNormal0"/>
            </w:pP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НУ</w:t>
            </w:r>
          </w:p>
        </w:tc>
        <w:tc>
          <w:tcPr>
            <w:tcW w:w="4139" w:type="dxa"/>
          </w:tcPr>
          <w:p w:rsidR="00A91916" w:rsidRDefault="00072619">
            <w:pPr>
              <w:pStyle w:val="ConsPlusNormal0"/>
              <w:jc w:val="both"/>
            </w:pPr>
            <w:r>
              <w:t>Типовой элемент &lt;ФИОТип&gt;.</w:t>
            </w:r>
          </w:p>
          <w:p w:rsidR="00A91916" w:rsidRDefault="00072619">
            <w:pPr>
              <w:pStyle w:val="ConsPlusNormal0"/>
            </w:pPr>
            <w:r>
              <w:t xml:space="preserve">Состав элемента представлен в </w:t>
            </w:r>
            <w:hyperlink w:anchor="P2655" w:tooltip="Фамилия, имя, отчество (ФИОТип)">
              <w:r>
                <w:rPr>
                  <w:color w:val="0000FF"/>
                </w:rPr>
                <w:t>таблице 4.34</w:t>
              </w:r>
            </w:hyperlink>
            <w:r>
              <w:t>.</w:t>
            </w:r>
          </w:p>
          <w:p w:rsidR="00A91916" w:rsidRDefault="00072619">
            <w:pPr>
              <w:pStyle w:val="ConsPlusNormal0"/>
            </w:pPr>
            <w:r>
              <w:t>Элемент является обязательным при выполнении одного из условий:</w:t>
            </w:r>
          </w:p>
          <w:p w:rsidR="00A91916" w:rsidRDefault="00072619">
            <w:pPr>
              <w:pStyle w:val="ConsPlusNormal0"/>
              <w:jc w:val="both"/>
            </w:pPr>
            <w:r>
              <w:t>- &lt;ПрПодп&gt; = 2 |</w:t>
            </w:r>
          </w:p>
          <w:p w:rsidR="00A91916" w:rsidRDefault="00072619">
            <w:pPr>
              <w:pStyle w:val="ConsPlusNormal0"/>
              <w:jc w:val="both"/>
            </w:pPr>
            <w:r>
              <w:t>- &lt;ПрПодп&gt; = 1 и наличие &lt;НПЮЛ&gt;</w:t>
            </w: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Сведения о представителе налогоплательщика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СвПред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С</w:t>
            </w:r>
          </w:p>
        </w:tc>
        <w:tc>
          <w:tcPr>
            <w:tcW w:w="1134" w:type="dxa"/>
          </w:tcPr>
          <w:p w:rsidR="00A91916" w:rsidRDefault="00A91916">
            <w:pPr>
              <w:pStyle w:val="ConsPlusNormal0"/>
            </w:pP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НУ</w:t>
            </w:r>
          </w:p>
        </w:tc>
        <w:tc>
          <w:tcPr>
            <w:tcW w:w="4139" w:type="dxa"/>
          </w:tcPr>
          <w:p w:rsidR="00A91916" w:rsidRDefault="00072619">
            <w:pPr>
              <w:pStyle w:val="ConsPlusNormal0"/>
            </w:pPr>
            <w:r>
              <w:t xml:space="preserve">Состав элемента представлен в </w:t>
            </w:r>
            <w:hyperlink w:anchor="P1370" w:tooltip="Сведения о представителе налогоплательщика (СвПред)">
              <w:r>
                <w:rPr>
                  <w:color w:val="0000FF"/>
                </w:rPr>
                <w:t>таблице 4.8</w:t>
              </w:r>
            </w:hyperlink>
            <w:r>
              <w:t>.</w:t>
            </w:r>
          </w:p>
          <w:p w:rsidR="00A91916" w:rsidRDefault="00072619">
            <w:pPr>
              <w:pStyle w:val="ConsPlusNormal0"/>
            </w:pPr>
            <w:r>
              <w:t>Элемент является обязательным при &lt;ПрПодп&gt; = 2</w:t>
            </w:r>
          </w:p>
        </w:tc>
      </w:tr>
    </w:tbl>
    <w:p w:rsidR="00A91916" w:rsidRDefault="00A91916">
      <w:pPr>
        <w:pStyle w:val="ConsPlusNormal0"/>
        <w:jc w:val="both"/>
      </w:pPr>
    </w:p>
    <w:p w:rsidR="00A91916" w:rsidRDefault="00072619">
      <w:pPr>
        <w:pStyle w:val="ConsPlusNormal0"/>
        <w:jc w:val="right"/>
      </w:pPr>
      <w:r>
        <w:t>Таблица 4.8</w:t>
      </w:r>
    </w:p>
    <w:p w:rsidR="00A91916" w:rsidRDefault="00A91916">
      <w:pPr>
        <w:pStyle w:val="ConsPlusNormal0"/>
        <w:jc w:val="both"/>
      </w:pPr>
    </w:p>
    <w:p w:rsidR="00A91916" w:rsidRDefault="00072619">
      <w:pPr>
        <w:pStyle w:val="ConsPlusNormal0"/>
        <w:jc w:val="center"/>
      </w:pPr>
      <w:bookmarkStart w:id="10" w:name="P1370"/>
      <w:bookmarkEnd w:id="10"/>
      <w:r>
        <w:t>Сведения о представителе налогоплательщика (СвПред)</w:t>
      </w:r>
    </w:p>
    <w:p w:rsidR="00A91916" w:rsidRDefault="00A91916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51"/>
        <w:gridCol w:w="1757"/>
        <w:gridCol w:w="1191"/>
        <w:gridCol w:w="1134"/>
        <w:gridCol w:w="1134"/>
        <w:gridCol w:w="4139"/>
      </w:tblGrid>
      <w:tr w:rsidR="00A91916">
        <w:tc>
          <w:tcPr>
            <w:tcW w:w="2551" w:type="dxa"/>
          </w:tcPr>
          <w:p w:rsidR="00A91916" w:rsidRDefault="00072619">
            <w:pPr>
              <w:pStyle w:val="ConsPlusNormal0"/>
              <w:jc w:val="center"/>
            </w:pPr>
            <w:r>
              <w:t>Наименование элемента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Сокращенное наименование (код) элемента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Признак типа элемента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Формат элемента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Признак обязательности элемента</w:t>
            </w:r>
          </w:p>
        </w:tc>
        <w:tc>
          <w:tcPr>
            <w:tcW w:w="4139" w:type="dxa"/>
          </w:tcPr>
          <w:p w:rsidR="00A91916" w:rsidRDefault="00072619">
            <w:pPr>
              <w:pStyle w:val="ConsPlusNormal0"/>
              <w:jc w:val="center"/>
            </w:pPr>
            <w:r>
              <w:t>Дополнительная информация</w:t>
            </w: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Наименование и реквизиты документа, подтверждающего полномочия представителя налогоплательщика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НаимДок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T(1-120)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4139" w:type="dxa"/>
          </w:tcPr>
          <w:p w:rsidR="00A91916" w:rsidRDefault="00A91916">
            <w:pPr>
              <w:pStyle w:val="ConsPlusNormal0"/>
            </w:pP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Наименование организации - представителя налогоплательщика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НаимОрг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T(1-1000)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Н</w:t>
            </w:r>
          </w:p>
        </w:tc>
        <w:tc>
          <w:tcPr>
            <w:tcW w:w="4139" w:type="dxa"/>
          </w:tcPr>
          <w:p w:rsidR="00A91916" w:rsidRDefault="00A91916">
            <w:pPr>
              <w:pStyle w:val="ConsPlusNormal0"/>
            </w:pPr>
          </w:p>
        </w:tc>
      </w:tr>
    </w:tbl>
    <w:p w:rsidR="00A91916" w:rsidRDefault="00A91916">
      <w:pPr>
        <w:pStyle w:val="ConsPlusNormal0"/>
        <w:jc w:val="both"/>
      </w:pPr>
    </w:p>
    <w:p w:rsidR="00A91916" w:rsidRDefault="00072619">
      <w:pPr>
        <w:pStyle w:val="ConsPlusNormal0"/>
        <w:jc w:val="right"/>
      </w:pPr>
      <w:r>
        <w:t>Таблица 4.9</w:t>
      </w:r>
    </w:p>
    <w:p w:rsidR="00A91916" w:rsidRDefault="00A91916">
      <w:pPr>
        <w:pStyle w:val="ConsPlusNormal0"/>
        <w:jc w:val="both"/>
      </w:pPr>
    </w:p>
    <w:p w:rsidR="00A91916" w:rsidRDefault="00072619">
      <w:pPr>
        <w:pStyle w:val="ConsPlusNormal0"/>
        <w:jc w:val="center"/>
      </w:pPr>
      <w:bookmarkStart w:id="11" w:name="P1393"/>
      <w:bookmarkEnd w:id="11"/>
      <w:r>
        <w:t>Налоговая декларация по акцизам на автомобильный</w:t>
      </w:r>
    </w:p>
    <w:p w:rsidR="00A91916" w:rsidRDefault="00072619">
      <w:pPr>
        <w:pStyle w:val="ConsPlusNormal0"/>
        <w:jc w:val="center"/>
      </w:pPr>
      <w:r>
        <w:t>бензин, дизельное топливо, моторные масла для дизельных</w:t>
      </w:r>
    </w:p>
    <w:p w:rsidR="00A91916" w:rsidRDefault="00072619">
      <w:pPr>
        <w:pStyle w:val="ConsPlusNormal0"/>
        <w:jc w:val="center"/>
      </w:pPr>
      <w:r>
        <w:t>и (или) карбюраторных (инжекторных) двигателей, прямогонный</w:t>
      </w:r>
    </w:p>
    <w:p w:rsidR="00A91916" w:rsidRDefault="00072619">
      <w:pPr>
        <w:pStyle w:val="ConsPlusNormal0"/>
        <w:jc w:val="center"/>
      </w:pPr>
      <w:r>
        <w:t>бензин, средние дистилляты, бензол, параксилол, ортоксилол,</w:t>
      </w:r>
    </w:p>
    <w:p w:rsidR="00A91916" w:rsidRDefault="00072619">
      <w:pPr>
        <w:pStyle w:val="ConsPlusNormal0"/>
        <w:jc w:val="center"/>
      </w:pPr>
      <w:r>
        <w:t>авиационный керосин, природный газ, этан, сжиженные</w:t>
      </w:r>
    </w:p>
    <w:p w:rsidR="00A91916" w:rsidRDefault="00072619">
      <w:pPr>
        <w:pStyle w:val="ConsPlusNormal0"/>
        <w:jc w:val="center"/>
      </w:pPr>
      <w:r>
        <w:t>углеводородные газы, сталь жидкую, автомобили</w:t>
      </w:r>
    </w:p>
    <w:p w:rsidR="00A91916" w:rsidRDefault="00072619">
      <w:pPr>
        <w:pStyle w:val="ConsPlusNormal0"/>
        <w:jc w:val="center"/>
      </w:pPr>
      <w:r>
        <w:t>легковые и мотоциклы (АкцАвтоНефт)</w:t>
      </w:r>
    </w:p>
    <w:p w:rsidR="00A91916" w:rsidRDefault="00A91916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51"/>
        <w:gridCol w:w="1757"/>
        <w:gridCol w:w="1191"/>
        <w:gridCol w:w="1134"/>
        <w:gridCol w:w="1134"/>
        <w:gridCol w:w="4139"/>
      </w:tblGrid>
      <w:tr w:rsidR="00A91916">
        <w:tc>
          <w:tcPr>
            <w:tcW w:w="2551" w:type="dxa"/>
          </w:tcPr>
          <w:p w:rsidR="00A91916" w:rsidRDefault="00072619">
            <w:pPr>
              <w:pStyle w:val="ConsPlusNormal0"/>
              <w:jc w:val="center"/>
            </w:pPr>
            <w:r>
              <w:t>Наименование элемента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Сокращенное наименование (код) элемента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Признак типа элемента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Формат элемента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Признак обязательности элемента</w:t>
            </w:r>
          </w:p>
        </w:tc>
        <w:tc>
          <w:tcPr>
            <w:tcW w:w="4139" w:type="dxa"/>
          </w:tcPr>
          <w:p w:rsidR="00A91916" w:rsidRDefault="00072619">
            <w:pPr>
              <w:pStyle w:val="ConsPlusNormal0"/>
              <w:jc w:val="center"/>
            </w:pPr>
            <w:r>
              <w:t>Дополнительная информация</w:t>
            </w: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 xml:space="preserve">Сумма акциза на </w:t>
            </w:r>
            <w:r>
              <w:lastRenderedPageBreak/>
              <w:t>подакцизные товары, подлежащая уплате в бюджет (возмещению из бюджета)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lastRenderedPageBreak/>
              <w:t>СумНалПУ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С</w:t>
            </w:r>
          </w:p>
        </w:tc>
        <w:tc>
          <w:tcPr>
            <w:tcW w:w="1134" w:type="dxa"/>
          </w:tcPr>
          <w:p w:rsidR="00A91916" w:rsidRDefault="00A91916">
            <w:pPr>
              <w:pStyle w:val="ConsPlusNormal0"/>
            </w:pP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ОМ</w:t>
            </w:r>
          </w:p>
        </w:tc>
        <w:tc>
          <w:tcPr>
            <w:tcW w:w="4139" w:type="dxa"/>
          </w:tcPr>
          <w:p w:rsidR="00A91916" w:rsidRDefault="00072619">
            <w:pPr>
              <w:pStyle w:val="ConsPlusNormal0"/>
            </w:pPr>
            <w:r>
              <w:t xml:space="preserve">Состав элемента представлен в </w:t>
            </w:r>
            <w:hyperlink w:anchor="P1460" w:tooltip="Сумма акциза на подакцизные товары, подлежащая уплате">
              <w:r>
                <w:rPr>
                  <w:color w:val="0000FF"/>
                </w:rPr>
                <w:t xml:space="preserve">таблице </w:t>
              </w:r>
              <w:r>
                <w:rPr>
                  <w:color w:val="0000FF"/>
                </w:rPr>
                <w:lastRenderedPageBreak/>
                <w:t>4.10</w:t>
              </w:r>
            </w:hyperlink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lastRenderedPageBreak/>
              <w:t>Расчет суммы акциза по подакцизным товарам (за исключением природного газа)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РасчАкц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С</w:t>
            </w:r>
          </w:p>
        </w:tc>
        <w:tc>
          <w:tcPr>
            <w:tcW w:w="1134" w:type="dxa"/>
          </w:tcPr>
          <w:p w:rsidR="00A91916" w:rsidRDefault="00A91916">
            <w:pPr>
              <w:pStyle w:val="ConsPlusNormal0"/>
            </w:pP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НМУ</w:t>
            </w:r>
          </w:p>
        </w:tc>
        <w:tc>
          <w:tcPr>
            <w:tcW w:w="4139" w:type="dxa"/>
          </w:tcPr>
          <w:p w:rsidR="00A91916" w:rsidRDefault="00072619">
            <w:pPr>
              <w:pStyle w:val="ConsPlusNormal0"/>
            </w:pPr>
            <w:r>
              <w:t xml:space="preserve">Состав элемента представлен в </w:t>
            </w:r>
            <w:hyperlink w:anchor="P1528" w:tooltip="Расчет суммы акциза по подакцизным товарам (за исключением">
              <w:r>
                <w:rPr>
                  <w:color w:val="0000FF"/>
                </w:rPr>
                <w:t>таблице 4.12</w:t>
              </w:r>
            </w:hyperlink>
            <w:r>
              <w:t>.</w:t>
            </w:r>
          </w:p>
          <w:p w:rsidR="00A91916" w:rsidRDefault="00072619">
            <w:pPr>
              <w:pStyle w:val="ConsPlusNormal0"/>
            </w:pPr>
            <w:r>
              <w:t>Элемент является обязательным при отсутствии элемента &lt;РасчАкцГаз&gt;</w:t>
            </w: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Расчет суммы акциза, подлежащей уплате в бюджет, по природному газу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РасчАкцГаз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С</w:t>
            </w:r>
          </w:p>
        </w:tc>
        <w:tc>
          <w:tcPr>
            <w:tcW w:w="1134" w:type="dxa"/>
          </w:tcPr>
          <w:p w:rsidR="00A91916" w:rsidRDefault="00A91916">
            <w:pPr>
              <w:pStyle w:val="ConsPlusNormal0"/>
            </w:pP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НМУ</w:t>
            </w:r>
          </w:p>
        </w:tc>
        <w:tc>
          <w:tcPr>
            <w:tcW w:w="4139" w:type="dxa"/>
          </w:tcPr>
          <w:p w:rsidR="00A91916" w:rsidRDefault="00072619">
            <w:pPr>
              <w:pStyle w:val="ConsPlusNormal0"/>
            </w:pPr>
            <w:r>
              <w:t xml:space="preserve">Состав элемента представлен в </w:t>
            </w:r>
            <w:hyperlink w:anchor="P1802" w:tooltip="Расчет суммы акциза, подлежащей уплате в бюджет,">
              <w:r>
                <w:rPr>
                  <w:color w:val="0000FF"/>
                </w:rPr>
                <w:t>таблице 4.18</w:t>
              </w:r>
            </w:hyperlink>
            <w:r>
              <w:t>.</w:t>
            </w:r>
          </w:p>
          <w:p w:rsidR="00A91916" w:rsidRDefault="00072619">
            <w:pPr>
              <w:pStyle w:val="ConsPlusNormal0"/>
            </w:pPr>
            <w:r>
              <w:t>Элемент является обязательным при отсутствии элемента &lt;РасчАкц&gt;</w:t>
            </w: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Расчет налоговой базы по автомобилям легковым и мотоциклам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РасчНалБаза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С</w:t>
            </w:r>
          </w:p>
        </w:tc>
        <w:tc>
          <w:tcPr>
            <w:tcW w:w="1134" w:type="dxa"/>
          </w:tcPr>
          <w:p w:rsidR="00A91916" w:rsidRDefault="00A91916">
            <w:pPr>
              <w:pStyle w:val="ConsPlusNormal0"/>
            </w:pP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НМ</w:t>
            </w:r>
          </w:p>
        </w:tc>
        <w:tc>
          <w:tcPr>
            <w:tcW w:w="4139" w:type="dxa"/>
          </w:tcPr>
          <w:p w:rsidR="00A91916" w:rsidRDefault="00072619">
            <w:pPr>
              <w:pStyle w:val="ConsPlusNormal0"/>
            </w:pPr>
            <w:r>
              <w:t>Состав элемента пред</w:t>
            </w:r>
            <w:r>
              <w:t xml:space="preserve">ставлен в </w:t>
            </w:r>
            <w:hyperlink w:anchor="P1882" w:tooltip="Расчет налоговой базы по автомобилям легковым">
              <w:r>
                <w:rPr>
                  <w:color w:val="0000FF"/>
                </w:rPr>
                <w:t>таблице 4.19</w:t>
              </w:r>
            </w:hyperlink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Сведения о реализации подакцизных товаров за пределы территории Российской Федерации при представлении банковской гарантии или договора поручительства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РеалПТБГ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С</w:t>
            </w:r>
          </w:p>
        </w:tc>
        <w:tc>
          <w:tcPr>
            <w:tcW w:w="1134" w:type="dxa"/>
          </w:tcPr>
          <w:p w:rsidR="00A91916" w:rsidRDefault="00A91916">
            <w:pPr>
              <w:pStyle w:val="ConsPlusNormal0"/>
            </w:pP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НМ</w:t>
            </w:r>
          </w:p>
        </w:tc>
        <w:tc>
          <w:tcPr>
            <w:tcW w:w="4139" w:type="dxa"/>
          </w:tcPr>
          <w:p w:rsidR="00A91916" w:rsidRDefault="00072619">
            <w:pPr>
              <w:pStyle w:val="ConsPlusNormal0"/>
            </w:pPr>
            <w:r>
              <w:t xml:space="preserve">Состав элемента представлен в </w:t>
            </w:r>
            <w:hyperlink w:anchor="P1997" w:tooltip="Сведения о реализации подакцизных товаров за пределы">
              <w:r>
                <w:rPr>
                  <w:color w:val="0000FF"/>
                </w:rPr>
                <w:t>таблице 4.22</w:t>
              </w:r>
            </w:hyperlink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Сведения об объемах прямогонного бензина, полученных (переданных, реализованных) организацией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СведОбПБ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С</w:t>
            </w:r>
          </w:p>
        </w:tc>
        <w:tc>
          <w:tcPr>
            <w:tcW w:w="1134" w:type="dxa"/>
          </w:tcPr>
          <w:p w:rsidR="00A91916" w:rsidRDefault="00A91916">
            <w:pPr>
              <w:pStyle w:val="ConsPlusNormal0"/>
            </w:pP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НМ</w:t>
            </w:r>
          </w:p>
        </w:tc>
        <w:tc>
          <w:tcPr>
            <w:tcW w:w="4139" w:type="dxa"/>
          </w:tcPr>
          <w:p w:rsidR="00A91916" w:rsidRDefault="00072619">
            <w:pPr>
              <w:pStyle w:val="ConsPlusNormal0"/>
            </w:pPr>
            <w:r>
              <w:t>Со</w:t>
            </w:r>
            <w:r>
              <w:t xml:space="preserve">став элемента представлен в </w:t>
            </w:r>
            <w:hyperlink w:anchor="P2163" w:tooltip="Сведения об объемах прямогонного бензина, полученных">
              <w:r>
                <w:rPr>
                  <w:color w:val="0000FF"/>
                </w:rPr>
                <w:t>таблице 4.26</w:t>
              </w:r>
            </w:hyperlink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Сведения, необходимые для расчета налоговых обязательств по авиационному керосину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РасчАкцКер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С</w:t>
            </w:r>
          </w:p>
        </w:tc>
        <w:tc>
          <w:tcPr>
            <w:tcW w:w="1134" w:type="dxa"/>
          </w:tcPr>
          <w:p w:rsidR="00A91916" w:rsidRDefault="00A91916">
            <w:pPr>
              <w:pStyle w:val="ConsPlusNormal0"/>
            </w:pP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Н</w:t>
            </w:r>
          </w:p>
        </w:tc>
        <w:tc>
          <w:tcPr>
            <w:tcW w:w="4139" w:type="dxa"/>
          </w:tcPr>
          <w:p w:rsidR="00A91916" w:rsidRDefault="00072619">
            <w:pPr>
              <w:pStyle w:val="ConsPlusNormal0"/>
            </w:pPr>
            <w:r>
              <w:t xml:space="preserve">Состав элемента представлен в </w:t>
            </w:r>
            <w:hyperlink w:anchor="P2304" w:tooltip="Сведения, необходимые для расчета налоговых обязательств">
              <w:r>
                <w:rPr>
                  <w:color w:val="0000FF"/>
                </w:rPr>
                <w:t>таблице 4.29</w:t>
              </w:r>
            </w:hyperlink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lastRenderedPageBreak/>
              <w:t>Сведения, необходимые для расчета налоговых обязательств по средним дистиллятам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РасчСрДист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С</w:t>
            </w:r>
          </w:p>
        </w:tc>
        <w:tc>
          <w:tcPr>
            <w:tcW w:w="1134" w:type="dxa"/>
          </w:tcPr>
          <w:p w:rsidR="00A91916" w:rsidRDefault="00A91916">
            <w:pPr>
              <w:pStyle w:val="ConsPlusNormal0"/>
            </w:pP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Н</w:t>
            </w:r>
          </w:p>
        </w:tc>
        <w:tc>
          <w:tcPr>
            <w:tcW w:w="4139" w:type="dxa"/>
          </w:tcPr>
          <w:p w:rsidR="00A91916" w:rsidRDefault="00072619">
            <w:pPr>
              <w:pStyle w:val="ConsPlusNormal0"/>
            </w:pPr>
            <w:r>
              <w:t xml:space="preserve">Состав элемента представлен в </w:t>
            </w:r>
            <w:hyperlink w:anchor="P2450" w:tooltip="Сведения, необходимые для расчета налоговых обязательств">
              <w:r>
                <w:rPr>
                  <w:color w:val="0000FF"/>
                </w:rPr>
                <w:t>таблице 4.31</w:t>
              </w:r>
            </w:hyperlink>
          </w:p>
        </w:tc>
      </w:tr>
    </w:tbl>
    <w:p w:rsidR="00A91916" w:rsidRDefault="00A91916">
      <w:pPr>
        <w:pStyle w:val="ConsPlusNormal0"/>
        <w:jc w:val="both"/>
      </w:pPr>
    </w:p>
    <w:p w:rsidR="00A91916" w:rsidRDefault="00072619">
      <w:pPr>
        <w:pStyle w:val="ConsPlusNormal0"/>
        <w:jc w:val="right"/>
      </w:pPr>
      <w:r>
        <w:t>Таблица 4.10</w:t>
      </w:r>
    </w:p>
    <w:p w:rsidR="00A91916" w:rsidRDefault="00A91916">
      <w:pPr>
        <w:pStyle w:val="ConsPlusNormal0"/>
        <w:jc w:val="both"/>
      </w:pPr>
    </w:p>
    <w:p w:rsidR="00A91916" w:rsidRDefault="00072619">
      <w:pPr>
        <w:pStyle w:val="ConsPlusNormal0"/>
        <w:jc w:val="center"/>
      </w:pPr>
      <w:bookmarkStart w:id="12" w:name="P1460"/>
      <w:bookmarkEnd w:id="12"/>
      <w:r>
        <w:t>Сумма акциза на подакцизные товары, подлежащая уплате</w:t>
      </w:r>
    </w:p>
    <w:p w:rsidR="00A91916" w:rsidRDefault="00072619">
      <w:pPr>
        <w:pStyle w:val="ConsPlusNormal0"/>
        <w:jc w:val="center"/>
      </w:pPr>
      <w:r>
        <w:t>в бюджет (возмещению из бюджета) (СумНалПУ)</w:t>
      </w:r>
    </w:p>
    <w:p w:rsidR="00A91916" w:rsidRDefault="00A91916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51"/>
        <w:gridCol w:w="1757"/>
        <w:gridCol w:w="1191"/>
        <w:gridCol w:w="1134"/>
        <w:gridCol w:w="1134"/>
        <w:gridCol w:w="4139"/>
      </w:tblGrid>
      <w:tr w:rsidR="00A91916">
        <w:tc>
          <w:tcPr>
            <w:tcW w:w="2551" w:type="dxa"/>
          </w:tcPr>
          <w:p w:rsidR="00A91916" w:rsidRDefault="00072619">
            <w:pPr>
              <w:pStyle w:val="ConsPlusNormal0"/>
              <w:jc w:val="center"/>
            </w:pPr>
            <w:r>
              <w:t>Наименование элемента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Сокращенное наименование (код) элемента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Признак типа элемента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Формат элемента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Признак обязательности элемента</w:t>
            </w:r>
          </w:p>
        </w:tc>
        <w:tc>
          <w:tcPr>
            <w:tcW w:w="4139" w:type="dxa"/>
          </w:tcPr>
          <w:p w:rsidR="00A91916" w:rsidRDefault="00072619">
            <w:pPr>
              <w:pStyle w:val="ConsPlusNormal0"/>
              <w:jc w:val="center"/>
            </w:pPr>
            <w:r>
              <w:t>Дополнительная информация</w:t>
            </w: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 xml:space="preserve">Код по </w:t>
            </w:r>
            <w:hyperlink r:id="rId15" w:tooltip="&quot;ОК 033-2013. Общероссийский классификатор территорий муниципальных образований&quot; (Том 1. Центральный федеральный округ) (утв. Приказом Росстандарта от 14.06.2013 N 159-ст) (с учетом Изменений 1/2013 - 685/2024) {КонсультантПлюс}">
              <w:r>
                <w:rPr>
                  <w:color w:val="0000FF"/>
                </w:rPr>
                <w:t>ОКТМО</w:t>
              </w:r>
            </w:hyperlink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hyperlink r:id="rId16" w:tooltip="&quot;ОК 033-2013. Общероссийский классификатор территорий муниципальных образований&quot; (Том 1. Центральный федеральный округ) (утв. Приказом Росстандарта от 14.06.2013 N 159-ст) (с учетом Изменений 1/2013 - 685/2024) {КонсультантПлюс}">
              <w:r>
                <w:rPr>
                  <w:color w:val="0000FF"/>
                </w:rPr>
                <w:t>ОКТМО</w:t>
              </w:r>
            </w:hyperlink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T(=8) | T(=11)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ОК</w:t>
            </w:r>
          </w:p>
        </w:tc>
        <w:tc>
          <w:tcPr>
            <w:tcW w:w="4139" w:type="dxa"/>
          </w:tcPr>
          <w:p w:rsidR="00A91916" w:rsidRDefault="00072619">
            <w:pPr>
              <w:pStyle w:val="ConsPlusNormal0"/>
            </w:pPr>
            <w:r>
              <w:t>Типовой элемент &lt;ОКТМОТип&gt;.</w:t>
            </w:r>
          </w:p>
          <w:p w:rsidR="00A91916" w:rsidRDefault="00072619">
            <w:pPr>
              <w:pStyle w:val="ConsPlusNormal0"/>
            </w:pPr>
            <w:r>
              <w:t xml:space="preserve">Принимает значение в соответствии с Общероссийским </w:t>
            </w:r>
            <w:hyperlink r:id="rId17" w:tooltip="&quot;ОК 033-2013. Общероссийский классификатор территорий муниципальных образований&quot; (Том 1. Центральный федеральный округ) (утв. Приказом Росстандарта от 14.06.2013 N 159-ст) (с учетом Изменений 1/2013 - 685/2024) {КонсультантПлюс}">
              <w:r>
                <w:rPr>
                  <w:color w:val="0000FF"/>
                </w:rPr>
                <w:t>классификатором</w:t>
              </w:r>
            </w:hyperlink>
            <w:r>
              <w:t xml:space="preserve"> территорий муниципальных образований</w:t>
            </w: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Сумма акциза на подакцизные товары, подлежащая уплате в бюджет (</w:t>
            </w:r>
            <w:r>
              <w:t>возмещению из бюджета), по коду бюджетной классификации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СумНалПУКод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С</w:t>
            </w:r>
          </w:p>
        </w:tc>
        <w:tc>
          <w:tcPr>
            <w:tcW w:w="1134" w:type="dxa"/>
          </w:tcPr>
          <w:p w:rsidR="00A91916" w:rsidRDefault="00A91916">
            <w:pPr>
              <w:pStyle w:val="ConsPlusNormal0"/>
            </w:pP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ОМ</w:t>
            </w:r>
          </w:p>
        </w:tc>
        <w:tc>
          <w:tcPr>
            <w:tcW w:w="4139" w:type="dxa"/>
          </w:tcPr>
          <w:p w:rsidR="00A91916" w:rsidRDefault="00072619">
            <w:pPr>
              <w:pStyle w:val="ConsPlusNormal0"/>
            </w:pPr>
            <w:r>
              <w:t xml:space="preserve">Состав элемента представлен в </w:t>
            </w:r>
            <w:hyperlink w:anchor="P1485" w:tooltip="Сумма акциза на подакцизные товары, подлежащая уплате">
              <w:r>
                <w:rPr>
                  <w:color w:val="0000FF"/>
                </w:rPr>
                <w:t>таблице 4.11</w:t>
              </w:r>
            </w:hyperlink>
          </w:p>
        </w:tc>
      </w:tr>
    </w:tbl>
    <w:p w:rsidR="00A91916" w:rsidRDefault="00A91916">
      <w:pPr>
        <w:pStyle w:val="ConsPlusNormal0"/>
        <w:jc w:val="both"/>
      </w:pPr>
    </w:p>
    <w:p w:rsidR="00A91916" w:rsidRDefault="00072619">
      <w:pPr>
        <w:pStyle w:val="ConsPlusNormal0"/>
        <w:jc w:val="right"/>
      </w:pPr>
      <w:r>
        <w:t>Таблица 4.11</w:t>
      </w:r>
    </w:p>
    <w:p w:rsidR="00A91916" w:rsidRDefault="00A91916">
      <w:pPr>
        <w:pStyle w:val="ConsPlusNormal0"/>
        <w:jc w:val="both"/>
      </w:pPr>
    </w:p>
    <w:p w:rsidR="00A91916" w:rsidRDefault="00072619">
      <w:pPr>
        <w:pStyle w:val="ConsPlusNormal0"/>
        <w:jc w:val="center"/>
      </w:pPr>
      <w:bookmarkStart w:id="13" w:name="P1485"/>
      <w:bookmarkEnd w:id="13"/>
      <w:r>
        <w:t>Сумма акциза на подакцизные товары, подлежащая уплате</w:t>
      </w:r>
    </w:p>
    <w:p w:rsidR="00A91916" w:rsidRDefault="00072619">
      <w:pPr>
        <w:pStyle w:val="ConsPlusNormal0"/>
        <w:jc w:val="center"/>
      </w:pPr>
      <w:r>
        <w:t>в бюджет (возмещению из бюджета), по коду бюджетной</w:t>
      </w:r>
    </w:p>
    <w:p w:rsidR="00A91916" w:rsidRDefault="00072619">
      <w:pPr>
        <w:pStyle w:val="ConsPlusNormal0"/>
        <w:jc w:val="center"/>
      </w:pPr>
      <w:r>
        <w:t>классификации (СумНалПУКод)</w:t>
      </w:r>
    </w:p>
    <w:p w:rsidR="00A91916" w:rsidRDefault="00A91916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51"/>
        <w:gridCol w:w="1757"/>
        <w:gridCol w:w="1191"/>
        <w:gridCol w:w="1134"/>
        <w:gridCol w:w="1134"/>
        <w:gridCol w:w="4139"/>
      </w:tblGrid>
      <w:tr w:rsidR="00A91916">
        <w:tc>
          <w:tcPr>
            <w:tcW w:w="2551" w:type="dxa"/>
          </w:tcPr>
          <w:p w:rsidR="00A91916" w:rsidRDefault="00072619">
            <w:pPr>
              <w:pStyle w:val="ConsPlusNormal0"/>
              <w:jc w:val="center"/>
            </w:pPr>
            <w:r>
              <w:t>Наименование элемента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Сокращенное наименование (код) элемента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Признак типа элемента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Формат элемента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 xml:space="preserve">Признак обязательности </w:t>
            </w:r>
            <w:r>
              <w:lastRenderedPageBreak/>
              <w:t>элемента</w:t>
            </w:r>
          </w:p>
        </w:tc>
        <w:tc>
          <w:tcPr>
            <w:tcW w:w="4139" w:type="dxa"/>
          </w:tcPr>
          <w:p w:rsidR="00A91916" w:rsidRDefault="00072619">
            <w:pPr>
              <w:pStyle w:val="ConsPlusNormal0"/>
              <w:jc w:val="center"/>
            </w:pPr>
            <w:r>
              <w:lastRenderedPageBreak/>
              <w:t>Дополнительная информация</w:t>
            </w: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Код бюджетной классификации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КБК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T(=20)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ОК</w:t>
            </w:r>
          </w:p>
        </w:tc>
        <w:tc>
          <w:tcPr>
            <w:tcW w:w="4139" w:type="dxa"/>
          </w:tcPr>
          <w:p w:rsidR="00A91916" w:rsidRDefault="00072619">
            <w:pPr>
              <w:pStyle w:val="ConsPlusNormal0"/>
            </w:pPr>
            <w:r>
              <w:t>Типовой элемент &lt;КБКТип&gt;</w:t>
            </w: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Сумма акциза, заявленная к возмещению (в рублях)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АкцизВозм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N(12)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4139" w:type="dxa"/>
          </w:tcPr>
          <w:p w:rsidR="00A91916" w:rsidRDefault="00A91916">
            <w:pPr>
              <w:pStyle w:val="ConsPlusNormal0"/>
            </w:pPr>
          </w:p>
        </w:tc>
      </w:tr>
      <w:tr w:rsidR="00A91916">
        <w:tblPrEx>
          <w:tblBorders>
            <w:insideH w:val="nil"/>
          </w:tblBorders>
        </w:tblPrEx>
        <w:tc>
          <w:tcPr>
            <w:tcW w:w="2551" w:type="dxa"/>
            <w:tcBorders>
              <w:bottom w:val="nil"/>
            </w:tcBorders>
          </w:tcPr>
          <w:p w:rsidR="00A91916" w:rsidRDefault="00072619">
            <w:pPr>
              <w:pStyle w:val="ConsPlusNormal0"/>
            </w:pPr>
            <w:r>
              <w:t>Сумма акциза, подлежащая уплате в бюджет (в рублях) |</w:t>
            </w:r>
          </w:p>
        </w:tc>
        <w:tc>
          <w:tcPr>
            <w:tcW w:w="1757" w:type="dxa"/>
            <w:tcBorders>
              <w:bottom w:val="nil"/>
            </w:tcBorders>
          </w:tcPr>
          <w:p w:rsidR="00A91916" w:rsidRDefault="00072619">
            <w:pPr>
              <w:pStyle w:val="ConsPlusNormal0"/>
              <w:jc w:val="center"/>
            </w:pPr>
            <w:r>
              <w:t>АкцизПУ</w:t>
            </w:r>
          </w:p>
        </w:tc>
        <w:tc>
          <w:tcPr>
            <w:tcW w:w="1191" w:type="dxa"/>
            <w:tcBorders>
              <w:bottom w:val="nil"/>
            </w:tcBorders>
          </w:tcPr>
          <w:p w:rsidR="00A91916" w:rsidRDefault="00072619">
            <w:pPr>
              <w:pStyle w:val="ConsPlusNormal0"/>
              <w:jc w:val="center"/>
            </w:pPr>
            <w:r>
              <w:t>П</w:t>
            </w:r>
          </w:p>
        </w:tc>
        <w:tc>
          <w:tcPr>
            <w:tcW w:w="1134" w:type="dxa"/>
            <w:tcBorders>
              <w:bottom w:val="nil"/>
            </w:tcBorders>
          </w:tcPr>
          <w:p w:rsidR="00A91916" w:rsidRDefault="00072619">
            <w:pPr>
              <w:pStyle w:val="ConsPlusNormal0"/>
              <w:jc w:val="center"/>
            </w:pPr>
            <w:r>
              <w:t>N(12)</w:t>
            </w:r>
          </w:p>
        </w:tc>
        <w:tc>
          <w:tcPr>
            <w:tcW w:w="1134" w:type="dxa"/>
            <w:tcBorders>
              <w:bottom w:val="nil"/>
            </w:tcBorders>
          </w:tcPr>
          <w:p w:rsidR="00A91916" w:rsidRDefault="00072619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4139" w:type="dxa"/>
            <w:tcBorders>
              <w:bottom w:val="nil"/>
            </w:tcBorders>
          </w:tcPr>
          <w:p w:rsidR="00A91916" w:rsidRDefault="00A91916">
            <w:pPr>
              <w:pStyle w:val="ConsPlusNormal0"/>
            </w:pPr>
          </w:p>
        </w:tc>
      </w:tr>
      <w:tr w:rsidR="00A91916">
        <w:tblPrEx>
          <w:tblBorders>
            <w:insideH w:val="nil"/>
          </w:tblBorders>
        </w:tblPrEx>
        <w:tc>
          <w:tcPr>
            <w:tcW w:w="2551" w:type="dxa"/>
            <w:tcBorders>
              <w:top w:val="nil"/>
              <w:bottom w:val="nil"/>
            </w:tcBorders>
          </w:tcPr>
          <w:p w:rsidR="00A91916" w:rsidRDefault="00072619">
            <w:pPr>
              <w:pStyle w:val="ConsPlusNormal0"/>
            </w:pPr>
            <w:r>
              <w:t xml:space="preserve">Сумма акциза, начисленная к уменьшению в соответствии со </w:t>
            </w:r>
            <w:hyperlink r:id="rId18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статьей 203</w:t>
              </w:r>
            </w:hyperlink>
            <w:r>
              <w:t xml:space="preserve"> Налогового кодекса Российской Фе</w:t>
            </w:r>
            <w:r>
              <w:t>дерации (в рублях)</w:t>
            </w:r>
          </w:p>
        </w:tc>
        <w:tc>
          <w:tcPr>
            <w:tcW w:w="1757" w:type="dxa"/>
            <w:tcBorders>
              <w:top w:val="nil"/>
              <w:bottom w:val="nil"/>
            </w:tcBorders>
          </w:tcPr>
          <w:p w:rsidR="00A91916" w:rsidRDefault="00072619">
            <w:pPr>
              <w:pStyle w:val="ConsPlusNormal0"/>
              <w:jc w:val="center"/>
            </w:pPr>
            <w:r>
              <w:t>АкцизНУ203</w:t>
            </w:r>
          </w:p>
        </w:tc>
        <w:tc>
          <w:tcPr>
            <w:tcW w:w="1191" w:type="dxa"/>
            <w:tcBorders>
              <w:top w:val="nil"/>
              <w:bottom w:val="nil"/>
            </w:tcBorders>
          </w:tcPr>
          <w:p w:rsidR="00A91916" w:rsidRDefault="00072619">
            <w:pPr>
              <w:pStyle w:val="ConsPlusNormal0"/>
              <w:jc w:val="center"/>
            </w:pPr>
            <w:r>
              <w:t>П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91916" w:rsidRDefault="00072619">
            <w:pPr>
              <w:pStyle w:val="ConsPlusNormal0"/>
              <w:jc w:val="center"/>
            </w:pPr>
            <w:r>
              <w:t>N(12)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91916" w:rsidRDefault="00072619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4139" w:type="dxa"/>
            <w:tcBorders>
              <w:top w:val="nil"/>
              <w:bottom w:val="nil"/>
            </w:tcBorders>
          </w:tcPr>
          <w:p w:rsidR="00A91916" w:rsidRDefault="00A91916">
            <w:pPr>
              <w:pStyle w:val="ConsPlusNormal0"/>
            </w:pPr>
          </w:p>
        </w:tc>
      </w:tr>
      <w:tr w:rsidR="00A91916">
        <w:tblPrEx>
          <w:tblBorders>
            <w:insideH w:val="nil"/>
          </w:tblBorders>
        </w:tblPrEx>
        <w:tc>
          <w:tcPr>
            <w:tcW w:w="2551" w:type="dxa"/>
            <w:tcBorders>
              <w:top w:val="nil"/>
            </w:tcBorders>
          </w:tcPr>
          <w:p w:rsidR="00A91916" w:rsidRDefault="00072619">
            <w:pPr>
              <w:pStyle w:val="ConsPlusNormal0"/>
            </w:pPr>
            <w:r>
              <w:t xml:space="preserve">Сумма акциза, начисленная к уменьшению в соответствии со </w:t>
            </w:r>
            <w:hyperlink r:id="rId19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статьей 203.1</w:t>
              </w:r>
            </w:hyperlink>
            <w:r>
              <w:t xml:space="preserve"> Налогового кодекса Российской Ф</w:t>
            </w:r>
            <w:r>
              <w:t>едерации (в рублях)</w:t>
            </w:r>
          </w:p>
        </w:tc>
        <w:tc>
          <w:tcPr>
            <w:tcW w:w="1757" w:type="dxa"/>
            <w:tcBorders>
              <w:top w:val="nil"/>
            </w:tcBorders>
          </w:tcPr>
          <w:p w:rsidR="00A91916" w:rsidRDefault="00072619">
            <w:pPr>
              <w:pStyle w:val="ConsPlusNormal0"/>
              <w:jc w:val="center"/>
            </w:pPr>
            <w:r>
              <w:t>АкцизНУ203.1</w:t>
            </w:r>
          </w:p>
        </w:tc>
        <w:tc>
          <w:tcPr>
            <w:tcW w:w="1191" w:type="dxa"/>
            <w:tcBorders>
              <w:top w:val="nil"/>
            </w:tcBorders>
          </w:tcPr>
          <w:p w:rsidR="00A91916" w:rsidRDefault="00072619">
            <w:pPr>
              <w:pStyle w:val="ConsPlusNormal0"/>
              <w:jc w:val="center"/>
            </w:pPr>
            <w:r>
              <w:t>П</w:t>
            </w:r>
          </w:p>
        </w:tc>
        <w:tc>
          <w:tcPr>
            <w:tcW w:w="1134" w:type="dxa"/>
            <w:tcBorders>
              <w:top w:val="nil"/>
            </w:tcBorders>
          </w:tcPr>
          <w:p w:rsidR="00A91916" w:rsidRDefault="00072619">
            <w:pPr>
              <w:pStyle w:val="ConsPlusNormal0"/>
              <w:jc w:val="center"/>
            </w:pPr>
            <w:r>
              <w:t>N(12)</w:t>
            </w:r>
          </w:p>
        </w:tc>
        <w:tc>
          <w:tcPr>
            <w:tcW w:w="1134" w:type="dxa"/>
            <w:tcBorders>
              <w:top w:val="nil"/>
            </w:tcBorders>
          </w:tcPr>
          <w:p w:rsidR="00A91916" w:rsidRDefault="00072619">
            <w:pPr>
              <w:pStyle w:val="ConsPlusNormal0"/>
              <w:jc w:val="center"/>
            </w:pPr>
            <w:r>
              <w:t>Н</w:t>
            </w:r>
          </w:p>
        </w:tc>
        <w:tc>
          <w:tcPr>
            <w:tcW w:w="4139" w:type="dxa"/>
            <w:tcBorders>
              <w:top w:val="nil"/>
            </w:tcBorders>
          </w:tcPr>
          <w:p w:rsidR="00A91916" w:rsidRDefault="00A91916">
            <w:pPr>
              <w:pStyle w:val="ConsPlusNormal0"/>
            </w:pPr>
          </w:p>
        </w:tc>
      </w:tr>
    </w:tbl>
    <w:p w:rsidR="00A91916" w:rsidRDefault="00A91916">
      <w:pPr>
        <w:pStyle w:val="ConsPlusNormal0"/>
        <w:jc w:val="both"/>
      </w:pPr>
    </w:p>
    <w:p w:rsidR="00A91916" w:rsidRDefault="00072619">
      <w:pPr>
        <w:pStyle w:val="ConsPlusNormal0"/>
        <w:jc w:val="right"/>
      </w:pPr>
      <w:r>
        <w:t>Таблица 4.12</w:t>
      </w:r>
    </w:p>
    <w:p w:rsidR="00A91916" w:rsidRDefault="00A91916">
      <w:pPr>
        <w:pStyle w:val="ConsPlusNormal0"/>
        <w:jc w:val="both"/>
      </w:pPr>
    </w:p>
    <w:p w:rsidR="00A91916" w:rsidRDefault="00072619">
      <w:pPr>
        <w:pStyle w:val="ConsPlusNormal0"/>
        <w:jc w:val="center"/>
      </w:pPr>
      <w:bookmarkStart w:id="14" w:name="P1528"/>
      <w:bookmarkEnd w:id="14"/>
      <w:r>
        <w:t>Расчет суммы акциза по подакцизным товарам (за исключением</w:t>
      </w:r>
    </w:p>
    <w:p w:rsidR="00A91916" w:rsidRDefault="00072619">
      <w:pPr>
        <w:pStyle w:val="ConsPlusNormal0"/>
        <w:jc w:val="center"/>
      </w:pPr>
      <w:r>
        <w:t>природного газа) (РасчАкц)</w:t>
      </w:r>
    </w:p>
    <w:p w:rsidR="00A91916" w:rsidRDefault="00A91916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51"/>
        <w:gridCol w:w="1757"/>
        <w:gridCol w:w="1191"/>
        <w:gridCol w:w="1134"/>
        <w:gridCol w:w="1134"/>
        <w:gridCol w:w="4139"/>
      </w:tblGrid>
      <w:tr w:rsidR="00A91916">
        <w:tc>
          <w:tcPr>
            <w:tcW w:w="2551" w:type="dxa"/>
          </w:tcPr>
          <w:p w:rsidR="00A91916" w:rsidRDefault="00072619">
            <w:pPr>
              <w:pStyle w:val="ConsPlusNormal0"/>
              <w:jc w:val="center"/>
            </w:pPr>
            <w:r>
              <w:t>Наименование элемента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Сокращенное наименование (код) элемента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Признак типа элемента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Формат элемента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Признак обязательности элемента</w:t>
            </w:r>
          </w:p>
        </w:tc>
        <w:tc>
          <w:tcPr>
            <w:tcW w:w="4139" w:type="dxa"/>
          </w:tcPr>
          <w:p w:rsidR="00A91916" w:rsidRDefault="00072619">
            <w:pPr>
              <w:pStyle w:val="ConsPlusNormal0"/>
              <w:jc w:val="center"/>
            </w:pPr>
            <w:r>
              <w:t>Дополнительная информация</w:t>
            </w: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lastRenderedPageBreak/>
              <w:t>Код вида подакцизного товара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КодПТ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T(=3)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ОК</w:t>
            </w:r>
          </w:p>
        </w:tc>
        <w:tc>
          <w:tcPr>
            <w:tcW w:w="4139" w:type="dxa"/>
          </w:tcPr>
          <w:p w:rsidR="00A91916" w:rsidRDefault="00072619">
            <w:pPr>
              <w:pStyle w:val="ConsPlusNormal0"/>
            </w:pPr>
            <w:r>
              <w:t xml:space="preserve">Типовой элемент &lt;СКВПТТип&gt;. Принимает значение в соответствии с </w:t>
            </w:r>
            <w:hyperlink w:anchor="P3323" w:tooltip="КОДЫ ВИДОВ ПОДАКЦИЗНЫХ ТОВАРОВ">
              <w:r>
                <w:rPr>
                  <w:color w:val="0000FF"/>
                </w:rPr>
                <w:t>Приложением N 2</w:t>
              </w:r>
            </w:hyperlink>
            <w:r>
              <w:t xml:space="preserve"> к Порядку заполнения</w:t>
            </w: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Код бюджетной классификации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КБК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T(=20)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ОК</w:t>
            </w:r>
          </w:p>
        </w:tc>
        <w:tc>
          <w:tcPr>
            <w:tcW w:w="4139" w:type="dxa"/>
          </w:tcPr>
          <w:p w:rsidR="00A91916" w:rsidRDefault="00072619">
            <w:pPr>
              <w:pStyle w:val="ConsPlusNormal0"/>
            </w:pPr>
            <w:r>
              <w:t>Типовой элемент &lt;КБКТип&gt;</w:t>
            </w: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Ставка налога (в рублях)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СтавНал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N(5)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4139" w:type="dxa"/>
          </w:tcPr>
          <w:p w:rsidR="00A91916" w:rsidRDefault="00A91916">
            <w:pPr>
              <w:pStyle w:val="ConsPlusNormal0"/>
            </w:pP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Показатель Рст (в рублях)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ПоказРст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N(11)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НУ</w:t>
            </w:r>
          </w:p>
        </w:tc>
        <w:tc>
          <w:tcPr>
            <w:tcW w:w="4139" w:type="dxa"/>
          </w:tcPr>
          <w:p w:rsidR="00A91916" w:rsidRDefault="00072619">
            <w:pPr>
              <w:pStyle w:val="ConsPlusNormal0"/>
            </w:pPr>
            <w:r>
              <w:t>Элемент является обязательным при значении элемента &lt;КодПТ&gt; = 741 и должен отсутствовать при остальных значениях элемента &lt;КодПТ&gt;</w:t>
            </w: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Операции, совершаемые с подакцизными товарами на территории Российской Федерации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ОперПТ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С</w:t>
            </w:r>
          </w:p>
        </w:tc>
        <w:tc>
          <w:tcPr>
            <w:tcW w:w="1134" w:type="dxa"/>
          </w:tcPr>
          <w:p w:rsidR="00A91916" w:rsidRDefault="00A91916">
            <w:pPr>
              <w:pStyle w:val="ConsPlusNormal0"/>
            </w:pP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НМУ</w:t>
            </w:r>
          </w:p>
        </w:tc>
        <w:tc>
          <w:tcPr>
            <w:tcW w:w="4139" w:type="dxa"/>
          </w:tcPr>
          <w:p w:rsidR="00A91916" w:rsidRDefault="00072619">
            <w:pPr>
              <w:pStyle w:val="ConsPlusNormal0"/>
            </w:pPr>
            <w:r>
              <w:t xml:space="preserve">Состав элемента представлен в </w:t>
            </w:r>
            <w:hyperlink w:anchor="P1598" w:tooltip="Операции, совершаемые с подакцизными товарами на территории">
              <w:r>
                <w:rPr>
                  <w:color w:val="0000FF"/>
                </w:rPr>
                <w:t>таблице 4.13</w:t>
              </w:r>
            </w:hyperlink>
            <w:r>
              <w:t>.</w:t>
            </w:r>
          </w:p>
          <w:p w:rsidR="00A91916" w:rsidRDefault="00072619">
            <w:pPr>
              <w:pStyle w:val="ConsPlusNormal0"/>
            </w:pPr>
            <w:r>
              <w:t>Элемент является обязательным при отсутствии элементов &lt;ОперЕЭС&gt;, &lt;СумАкцВыч&gt;, и &lt;ДокРеалЕЭС&gt;</w:t>
            </w: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 xml:space="preserve">Операции по реализации подакцизных товаров за пределы </w:t>
            </w:r>
            <w:r>
              <w:t>территории Российской Федерации, в том числе в государства - члены Евразийского экономического союза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ОперЕЭС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С</w:t>
            </w:r>
          </w:p>
        </w:tc>
        <w:tc>
          <w:tcPr>
            <w:tcW w:w="1134" w:type="dxa"/>
          </w:tcPr>
          <w:p w:rsidR="00A91916" w:rsidRDefault="00A91916">
            <w:pPr>
              <w:pStyle w:val="ConsPlusNormal0"/>
            </w:pP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НМУ</w:t>
            </w:r>
          </w:p>
        </w:tc>
        <w:tc>
          <w:tcPr>
            <w:tcW w:w="4139" w:type="dxa"/>
          </w:tcPr>
          <w:p w:rsidR="00A91916" w:rsidRDefault="00072619">
            <w:pPr>
              <w:pStyle w:val="ConsPlusNormal0"/>
            </w:pPr>
            <w:r>
              <w:t xml:space="preserve">Состав элемента представлен в </w:t>
            </w:r>
            <w:hyperlink w:anchor="P1629" w:tooltip="Операции по реализации подакцизных товаров">
              <w:r>
                <w:rPr>
                  <w:color w:val="0000FF"/>
                </w:rPr>
                <w:t>таблице 4.14</w:t>
              </w:r>
            </w:hyperlink>
            <w:r>
              <w:t>.</w:t>
            </w:r>
          </w:p>
          <w:p w:rsidR="00A91916" w:rsidRDefault="00072619">
            <w:pPr>
              <w:pStyle w:val="ConsPlusNormal0"/>
            </w:pPr>
            <w:r>
              <w:t>Элемент является обя</w:t>
            </w:r>
            <w:r>
              <w:t>зательным при отсутствии элементов &lt;ОперПТ&gt;, &lt;СумАкцВыч&gt;, и &lt;ДокРеалЕЭС&gt;</w:t>
            </w: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Сумма акциза, подлежащая налоговому вычету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СумАкцВыч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С</w:t>
            </w:r>
          </w:p>
        </w:tc>
        <w:tc>
          <w:tcPr>
            <w:tcW w:w="1134" w:type="dxa"/>
          </w:tcPr>
          <w:p w:rsidR="00A91916" w:rsidRDefault="00A91916">
            <w:pPr>
              <w:pStyle w:val="ConsPlusNormal0"/>
            </w:pP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НМУ</w:t>
            </w:r>
          </w:p>
        </w:tc>
        <w:tc>
          <w:tcPr>
            <w:tcW w:w="4139" w:type="dxa"/>
          </w:tcPr>
          <w:p w:rsidR="00A91916" w:rsidRDefault="00072619">
            <w:pPr>
              <w:pStyle w:val="ConsPlusNormal0"/>
            </w:pPr>
            <w:r>
              <w:t xml:space="preserve">Состав элемента представлен в </w:t>
            </w:r>
            <w:hyperlink w:anchor="P1662" w:tooltip="Сумма акциза, подлежащая налоговому вычету (СумАкцВыч)">
              <w:r>
                <w:rPr>
                  <w:color w:val="0000FF"/>
                </w:rPr>
                <w:t>таблице 4.15</w:t>
              </w:r>
            </w:hyperlink>
            <w:r>
              <w:t>.</w:t>
            </w:r>
          </w:p>
          <w:p w:rsidR="00A91916" w:rsidRDefault="00072619">
            <w:pPr>
              <w:pStyle w:val="ConsPlusNormal0"/>
            </w:pPr>
            <w:r>
              <w:t>Элемент является обязательным при отсутствии элементов &lt;ОперПТ&gt;, &lt;ОперЕЭС&gt;, и &lt;ДокРеалЕЭС&gt;</w:t>
            </w: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 xml:space="preserve">Сумма акциза, подлежащая уплате в бюджет, начисленная к уменьшению либо заявленная к </w:t>
            </w:r>
            <w:r>
              <w:lastRenderedPageBreak/>
              <w:t>возмещению из бюджета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lastRenderedPageBreak/>
              <w:t>СумАкцПУ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С</w:t>
            </w:r>
          </w:p>
        </w:tc>
        <w:tc>
          <w:tcPr>
            <w:tcW w:w="1134" w:type="dxa"/>
          </w:tcPr>
          <w:p w:rsidR="00A91916" w:rsidRDefault="00A91916">
            <w:pPr>
              <w:pStyle w:val="ConsPlusNormal0"/>
            </w:pP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ОМ</w:t>
            </w:r>
          </w:p>
        </w:tc>
        <w:tc>
          <w:tcPr>
            <w:tcW w:w="4139" w:type="dxa"/>
          </w:tcPr>
          <w:p w:rsidR="00A91916" w:rsidRDefault="00072619">
            <w:pPr>
              <w:pStyle w:val="ConsPlusNormal0"/>
            </w:pPr>
            <w:r>
              <w:t xml:space="preserve">Состав элемента представлен </w:t>
            </w:r>
            <w:r>
              <w:t xml:space="preserve">в </w:t>
            </w:r>
            <w:hyperlink w:anchor="P1718" w:tooltip="Сумма акциза, подлежащая уплате в бюджет,">
              <w:r>
                <w:rPr>
                  <w:color w:val="0000FF"/>
                </w:rPr>
                <w:t>таблице 4.16</w:t>
              </w:r>
            </w:hyperlink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Документально подтвержденный факт реализации подакцизных товаров за пределы территории Российской Федерации, в том числе в государства - члены Евразийского экономиче</w:t>
            </w:r>
            <w:r>
              <w:t>ского союза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ДокРеалЕЭС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С</w:t>
            </w:r>
          </w:p>
        </w:tc>
        <w:tc>
          <w:tcPr>
            <w:tcW w:w="1134" w:type="dxa"/>
          </w:tcPr>
          <w:p w:rsidR="00A91916" w:rsidRDefault="00A91916">
            <w:pPr>
              <w:pStyle w:val="ConsPlusNormal0"/>
            </w:pP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НМУ</w:t>
            </w:r>
          </w:p>
        </w:tc>
        <w:tc>
          <w:tcPr>
            <w:tcW w:w="4139" w:type="dxa"/>
          </w:tcPr>
          <w:p w:rsidR="00A91916" w:rsidRDefault="00072619">
            <w:pPr>
              <w:pStyle w:val="ConsPlusNormal0"/>
            </w:pPr>
            <w:r>
              <w:t xml:space="preserve">Состав элемента представлен в </w:t>
            </w:r>
            <w:hyperlink w:anchor="P1744" w:tooltip="Документально подтвержденный факт реализации">
              <w:r>
                <w:rPr>
                  <w:color w:val="0000FF"/>
                </w:rPr>
                <w:t>таблице 4.17</w:t>
              </w:r>
            </w:hyperlink>
            <w:r>
              <w:t>.</w:t>
            </w:r>
          </w:p>
          <w:p w:rsidR="00A91916" w:rsidRDefault="00072619">
            <w:pPr>
              <w:pStyle w:val="ConsPlusNormal0"/>
            </w:pPr>
            <w:r>
              <w:t>Элемент является обязательным при отсутствии элементов &lt;ОперПТ&gt;, &lt;ОперЕЭС&gt;, и &lt;СумАкцВыч&gt;</w:t>
            </w:r>
          </w:p>
        </w:tc>
      </w:tr>
    </w:tbl>
    <w:p w:rsidR="00A91916" w:rsidRDefault="00A91916">
      <w:pPr>
        <w:pStyle w:val="ConsPlusNormal0"/>
        <w:jc w:val="both"/>
      </w:pPr>
    </w:p>
    <w:p w:rsidR="00A91916" w:rsidRDefault="00072619">
      <w:pPr>
        <w:pStyle w:val="ConsPlusNormal0"/>
        <w:jc w:val="right"/>
      </w:pPr>
      <w:r>
        <w:t>Таблица 4.13</w:t>
      </w:r>
    </w:p>
    <w:p w:rsidR="00A91916" w:rsidRDefault="00A91916">
      <w:pPr>
        <w:pStyle w:val="ConsPlusNormal0"/>
        <w:jc w:val="both"/>
      </w:pPr>
    </w:p>
    <w:p w:rsidR="00A91916" w:rsidRDefault="00072619">
      <w:pPr>
        <w:pStyle w:val="ConsPlusNormal0"/>
        <w:jc w:val="center"/>
      </w:pPr>
      <w:bookmarkStart w:id="15" w:name="P1598"/>
      <w:bookmarkEnd w:id="15"/>
      <w:r>
        <w:t>Операции, совершаемые с подакцизными товарами на территории</w:t>
      </w:r>
    </w:p>
    <w:p w:rsidR="00A91916" w:rsidRDefault="00072619">
      <w:pPr>
        <w:pStyle w:val="ConsPlusNormal0"/>
        <w:jc w:val="center"/>
      </w:pPr>
      <w:r>
        <w:t>Российской Федерации (ОперПТ)</w:t>
      </w:r>
    </w:p>
    <w:p w:rsidR="00A91916" w:rsidRDefault="00A91916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51"/>
        <w:gridCol w:w="1757"/>
        <w:gridCol w:w="1191"/>
        <w:gridCol w:w="1134"/>
        <w:gridCol w:w="1134"/>
        <w:gridCol w:w="4139"/>
      </w:tblGrid>
      <w:tr w:rsidR="00A91916">
        <w:tc>
          <w:tcPr>
            <w:tcW w:w="2551" w:type="dxa"/>
          </w:tcPr>
          <w:p w:rsidR="00A91916" w:rsidRDefault="00072619">
            <w:pPr>
              <w:pStyle w:val="ConsPlusNormal0"/>
              <w:jc w:val="center"/>
            </w:pPr>
            <w:r>
              <w:t>Наименование элемента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Сокращенное наименование (код) элемента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Признак типа элемента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Формат элемента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Признак обязательности элемента</w:t>
            </w:r>
          </w:p>
        </w:tc>
        <w:tc>
          <w:tcPr>
            <w:tcW w:w="4139" w:type="dxa"/>
          </w:tcPr>
          <w:p w:rsidR="00A91916" w:rsidRDefault="00072619">
            <w:pPr>
              <w:pStyle w:val="ConsPlusNormal0"/>
              <w:jc w:val="center"/>
            </w:pPr>
            <w:r>
              <w:t>Дополнительная информация</w:t>
            </w: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Код показателя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КодПок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T(=5)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ОК</w:t>
            </w:r>
          </w:p>
        </w:tc>
        <w:tc>
          <w:tcPr>
            <w:tcW w:w="4139" w:type="dxa"/>
          </w:tcPr>
          <w:p w:rsidR="00A91916" w:rsidRDefault="00072619">
            <w:pPr>
              <w:pStyle w:val="ConsPlusNormal0"/>
            </w:pPr>
            <w:r>
              <w:t>Принимает значение в соответствии с Приложением N 3 к Порядку заполнения:</w:t>
            </w:r>
          </w:p>
          <w:p w:rsidR="00A91916" w:rsidRDefault="00072619">
            <w:pPr>
              <w:pStyle w:val="ConsPlusNormal0"/>
            </w:pPr>
            <w:hyperlink w:anchor="P3444" w:tooltip="10001">
              <w:r>
                <w:rPr>
                  <w:color w:val="0000FF"/>
                </w:rPr>
                <w:t>10001</w:t>
              </w:r>
            </w:hyperlink>
            <w:r>
              <w:t xml:space="preserve"> | </w:t>
            </w:r>
            <w:hyperlink w:anchor="P3446" w:tooltip="10006">
              <w:r>
                <w:rPr>
                  <w:color w:val="0000FF"/>
                </w:rPr>
                <w:t>10006</w:t>
              </w:r>
            </w:hyperlink>
            <w:r>
              <w:t xml:space="preserve"> | </w:t>
            </w:r>
            <w:hyperlink w:anchor="P3448" w:tooltip="10007">
              <w:r>
                <w:rPr>
                  <w:color w:val="0000FF"/>
                </w:rPr>
                <w:t>10007</w:t>
              </w:r>
            </w:hyperlink>
            <w:r>
              <w:t xml:space="preserve"> | </w:t>
            </w:r>
            <w:hyperlink w:anchor="P3450" w:tooltip="10008">
              <w:r>
                <w:rPr>
                  <w:color w:val="0000FF"/>
                </w:rPr>
                <w:t>10008</w:t>
              </w:r>
            </w:hyperlink>
            <w:r>
              <w:t xml:space="preserve"> | </w:t>
            </w:r>
            <w:hyperlink w:anchor="P3452" w:tooltip="10009">
              <w:r>
                <w:rPr>
                  <w:color w:val="0000FF"/>
                </w:rPr>
                <w:t>10009</w:t>
              </w:r>
            </w:hyperlink>
            <w:r>
              <w:t xml:space="preserve"> | </w:t>
            </w:r>
            <w:hyperlink w:anchor="P3454" w:tooltip="10010">
              <w:r>
                <w:rPr>
                  <w:color w:val="0000FF"/>
                </w:rPr>
                <w:t>10010</w:t>
              </w:r>
            </w:hyperlink>
            <w:r>
              <w:t xml:space="preserve"> | </w:t>
            </w:r>
            <w:hyperlink w:anchor="P3456" w:tooltip="10011">
              <w:r>
                <w:rPr>
                  <w:color w:val="0000FF"/>
                </w:rPr>
                <w:t>10011</w:t>
              </w:r>
            </w:hyperlink>
            <w:r>
              <w:t xml:space="preserve"> | </w:t>
            </w:r>
            <w:hyperlink w:anchor="P3458" w:tooltip="10012">
              <w:r>
                <w:rPr>
                  <w:color w:val="0000FF"/>
                </w:rPr>
                <w:t>10012</w:t>
              </w:r>
            </w:hyperlink>
            <w:r>
              <w:t xml:space="preserve"> | </w:t>
            </w:r>
            <w:hyperlink w:anchor="P3460" w:tooltip="10021">
              <w:r>
                <w:rPr>
                  <w:color w:val="0000FF"/>
                </w:rPr>
                <w:t>10021</w:t>
              </w:r>
            </w:hyperlink>
            <w:r>
              <w:t xml:space="preserve"> | </w:t>
            </w:r>
            <w:hyperlink w:anchor="P3462" w:tooltip="10031">
              <w:r>
                <w:rPr>
                  <w:color w:val="0000FF"/>
                </w:rPr>
                <w:t>10031</w:t>
              </w:r>
            </w:hyperlink>
            <w:r>
              <w:t xml:space="preserve"> | </w:t>
            </w:r>
            <w:hyperlink w:anchor="P3464" w:tooltip="10032">
              <w:r>
                <w:rPr>
                  <w:color w:val="0000FF"/>
                </w:rPr>
                <w:t>10032</w:t>
              </w:r>
            </w:hyperlink>
            <w:r>
              <w:t xml:space="preserve"> | </w:t>
            </w:r>
            <w:hyperlink w:anchor="P3466" w:tooltip="10033">
              <w:r>
                <w:rPr>
                  <w:color w:val="0000FF"/>
                </w:rPr>
                <w:t>10033</w:t>
              </w:r>
            </w:hyperlink>
            <w:r>
              <w:t xml:space="preserve"> | </w:t>
            </w:r>
            <w:hyperlink w:anchor="P3468" w:tooltip="10034">
              <w:r>
                <w:rPr>
                  <w:color w:val="0000FF"/>
                </w:rPr>
                <w:t>10034</w:t>
              </w:r>
            </w:hyperlink>
            <w:r>
              <w:t xml:space="preserve"> | </w:t>
            </w:r>
            <w:hyperlink w:anchor="P3470" w:tooltip="10035">
              <w:r>
                <w:rPr>
                  <w:color w:val="0000FF"/>
                </w:rPr>
                <w:t>10035</w:t>
              </w:r>
            </w:hyperlink>
            <w:r>
              <w:t xml:space="preserve"> | </w:t>
            </w:r>
            <w:hyperlink w:anchor="P3472" w:tooltip="10036">
              <w:r>
                <w:rPr>
                  <w:color w:val="0000FF"/>
                </w:rPr>
                <w:t>10036</w:t>
              </w:r>
            </w:hyperlink>
            <w:r>
              <w:t xml:space="preserve"> | </w:t>
            </w:r>
            <w:hyperlink w:anchor="P3476" w:tooltip="10038">
              <w:r>
                <w:rPr>
                  <w:color w:val="0000FF"/>
                </w:rPr>
                <w:t>10038</w:t>
              </w:r>
            </w:hyperlink>
            <w:r>
              <w:t xml:space="preserve"> | </w:t>
            </w:r>
            <w:hyperlink w:anchor="P3478" w:tooltip="10039">
              <w:r>
                <w:rPr>
                  <w:color w:val="0000FF"/>
                </w:rPr>
                <w:t>10039</w:t>
              </w:r>
            </w:hyperlink>
            <w:r>
              <w:t xml:space="preserve"> | </w:t>
            </w:r>
            <w:hyperlink w:anchor="P3480" w:tooltip="10040">
              <w:r>
                <w:rPr>
                  <w:color w:val="0000FF"/>
                </w:rPr>
                <w:t>10040</w:t>
              </w:r>
            </w:hyperlink>
            <w:r>
              <w:t xml:space="preserve"> | </w:t>
            </w:r>
            <w:hyperlink w:anchor="P3482" w:tooltip="10041">
              <w:r>
                <w:rPr>
                  <w:color w:val="0000FF"/>
                </w:rPr>
                <w:t>10041</w:t>
              </w:r>
            </w:hyperlink>
            <w:r>
              <w:t xml:space="preserve"> | </w:t>
            </w:r>
            <w:hyperlink w:anchor="P3484" w:tooltip="10042">
              <w:r>
                <w:rPr>
                  <w:color w:val="0000FF"/>
                </w:rPr>
                <w:t>10042</w:t>
              </w:r>
            </w:hyperlink>
            <w:r>
              <w:t xml:space="preserve"> | </w:t>
            </w:r>
            <w:hyperlink w:anchor="P3486" w:tooltip="10043">
              <w:r>
                <w:rPr>
                  <w:color w:val="0000FF"/>
                </w:rPr>
                <w:t>10043</w:t>
              </w:r>
            </w:hyperlink>
            <w:r>
              <w:t xml:space="preserve"> | </w:t>
            </w:r>
            <w:hyperlink w:anchor="P3488" w:tooltip="10048">
              <w:r>
                <w:rPr>
                  <w:color w:val="0000FF"/>
                </w:rPr>
                <w:t>10048</w:t>
              </w:r>
            </w:hyperlink>
            <w:r>
              <w:t xml:space="preserve"> | </w:t>
            </w:r>
            <w:hyperlink w:anchor="P3490" w:tooltip="10049">
              <w:r>
                <w:rPr>
                  <w:color w:val="0000FF"/>
                </w:rPr>
                <w:t>10049</w:t>
              </w:r>
            </w:hyperlink>
            <w:r>
              <w:t xml:space="preserve"> | </w:t>
            </w:r>
            <w:hyperlink w:anchor="P3492" w:tooltip="10050">
              <w:r>
                <w:rPr>
                  <w:color w:val="0000FF"/>
                </w:rPr>
                <w:t>10050</w:t>
              </w:r>
            </w:hyperlink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Налоговая база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НалБаза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N(15.3)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4139" w:type="dxa"/>
          </w:tcPr>
          <w:p w:rsidR="00A91916" w:rsidRDefault="00A91916">
            <w:pPr>
              <w:pStyle w:val="ConsPlusNormal0"/>
            </w:pP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Сумма акциза (в рублях)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СумАкц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N(11)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4139" w:type="dxa"/>
          </w:tcPr>
          <w:p w:rsidR="00A91916" w:rsidRDefault="00A91916">
            <w:pPr>
              <w:pStyle w:val="ConsPlusNormal0"/>
            </w:pPr>
          </w:p>
        </w:tc>
      </w:tr>
    </w:tbl>
    <w:p w:rsidR="00A91916" w:rsidRDefault="00A91916">
      <w:pPr>
        <w:pStyle w:val="ConsPlusNormal0"/>
        <w:jc w:val="both"/>
      </w:pPr>
    </w:p>
    <w:p w:rsidR="00A91916" w:rsidRDefault="00072619">
      <w:pPr>
        <w:pStyle w:val="ConsPlusNormal0"/>
        <w:jc w:val="right"/>
      </w:pPr>
      <w:r>
        <w:t>Таблица 4.14</w:t>
      </w:r>
    </w:p>
    <w:p w:rsidR="00A91916" w:rsidRDefault="00A91916">
      <w:pPr>
        <w:pStyle w:val="ConsPlusNormal0"/>
        <w:jc w:val="both"/>
      </w:pPr>
    </w:p>
    <w:p w:rsidR="00A91916" w:rsidRDefault="00072619">
      <w:pPr>
        <w:pStyle w:val="ConsPlusNormal0"/>
        <w:jc w:val="center"/>
      </w:pPr>
      <w:bookmarkStart w:id="16" w:name="P1629"/>
      <w:bookmarkEnd w:id="16"/>
      <w:r>
        <w:t>Операции по реализации подакцизных товаров</w:t>
      </w:r>
    </w:p>
    <w:p w:rsidR="00A91916" w:rsidRDefault="00072619">
      <w:pPr>
        <w:pStyle w:val="ConsPlusNormal0"/>
        <w:jc w:val="center"/>
      </w:pPr>
      <w:r>
        <w:t>за пределы территории Российской Федерации,</w:t>
      </w:r>
    </w:p>
    <w:p w:rsidR="00A91916" w:rsidRDefault="00072619">
      <w:pPr>
        <w:pStyle w:val="ConsPlusNormal0"/>
        <w:jc w:val="center"/>
      </w:pPr>
      <w:r>
        <w:lastRenderedPageBreak/>
        <w:t>в том числе в государства - члены Евразийского</w:t>
      </w:r>
    </w:p>
    <w:p w:rsidR="00A91916" w:rsidRDefault="00072619">
      <w:pPr>
        <w:pStyle w:val="ConsPlusNormal0"/>
        <w:jc w:val="center"/>
      </w:pPr>
      <w:r>
        <w:t>экономического союза (ОперЕЭС)</w:t>
      </w:r>
    </w:p>
    <w:p w:rsidR="00A91916" w:rsidRDefault="00A91916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51"/>
        <w:gridCol w:w="1757"/>
        <w:gridCol w:w="1191"/>
        <w:gridCol w:w="1134"/>
        <w:gridCol w:w="1134"/>
        <w:gridCol w:w="4139"/>
      </w:tblGrid>
      <w:tr w:rsidR="00A91916">
        <w:tc>
          <w:tcPr>
            <w:tcW w:w="2551" w:type="dxa"/>
          </w:tcPr>
          <w:p w:rsidR="00A91916" w:rsidRDefault="00072619">
            <w:pPr>
              <w:pStyle w:val="ConsPlusNormal0"/>
              <w:jc w:val="center"/>
            </w:pPr>
            <w:r>
              <w:t>Наименование элемента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Сокращенное наименование (код) элемента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Признак типа элемента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Формат элемента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Признак обязательности элемента</w:t>
            </w:r>
          </w:p>
        </w:tc>
        <w:tc>
          <w:tcPr>
            <w:tcW w:w="4139" w:type="dxa"/>
          </w:tcPr>
          <w:p w:rsidR="00A91916" w:rsidRDefault="00072619">
            <w:pPr>
              <w:pStyle w:val="ConsPlusNormal0"/>
              <w:jc w:val="center"/>
            </w:pPr>
            <w:r>
              <w:t>Дополнительная информация</w:t>
            </w: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Код показателя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КодПок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T(=5)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ОК</w:t>
            </w:r>
          </w:p>
        </w:tc>
        <w:tc>
          <w:tcPr>
            <w:tcW w:w="4139" w:type="dxa"/>
            <w:vAlign w:val="bottom"/>
          </w:tcPr>
          <w:p w:rsidR="00A91916" w:rsidRDefault="00072619">
            <w:pPr>
              <w:pStyle w:val="ConsPlusNormal0"/>
            </w:pPr>
            <w:r>
              <w:t>Принимает значение в соответствии с Приложением N 3 к Порядку заполнения:</w:t>
            </w:r>
          </w:p>
          <w:p w:rsidR="00A91916" w:rsidRDefault="00072619">
            <w:pPr>
              <w:pStyle w:val="ConsPlusNormal0"/>
            </w:pPr>
            <w:hyperlink w:anchor="P3493" w:tooltip="2. РЕАЛИЗАЦИЯ В НАЛОГОВОМ ПЕРИОДЕ ПОДАКЦИЗНЫХ ТОВАРОВ НА ЭКСПОРТ, В ТОМ ЧИСЛЕ НА ТЕРРИТОРИЮ ГОСУДАРСТВ - ЧЛЕНОВ ЕВРАЗИЙСКОГО ЭКОНОМИЧЕСКОГО СОЮЗА">
              <w:r>
                <w:rPr>
                  <w:color w:val="0000FF"/>
                </w:rPr>
                <w:t>200</w:t>
              </w:r>
              <w:r>
                <w:rPr>
                  <w:color w:val="0000FF"/>
                </w:rPr>
                <w:t>01</w:t>
              </w:r>
            </w:hyperlink>
            <w:r>
              <w:t xml:space="preserve"> | </w:t>
            </w:r>
            <w:hyperlink w:anchor="P3493" w:tooltip="2. РЕАЛИЗАЦИЯ В НАЛОГОВОМ ПЕРИОДЕ ПОДАКЦИЗНЫХ ТОВАРОВ НА ЭКСПОРТ, В ТОМ ЧИСЛЕ НА ТЕРРИТОРИЮ ГОСУДАРСТВ - ЧЛЕНОВ ЕВРАЗИЙСКОГО ЭКОНОМИЧЕСКОГО СОЮЗА">
              <w:r>
                <w:rPr>
                  <w:color w:val="0000FF"/>
                </w:rPr>
                <w:t>20002</w:t>
              </w:r>
            </w:hyperlink>
            <w:r>
              <w:t xml:space="preserve"> | </w:t>
            </w:r>
            <w:hyperlink w:anchor="P3493" w:tooltip="2. РЕАЛИЗАЦИЯ В НАЛОГОВОМ ПЕРИОДЕ ПОДАКЦИЗНЫХ ТОВАРОВ НА ЭКСПОРТ, В ТОМ ЧИСЛЕ НА ТЕРРИТОРИЮ ГОСУДАРСТВ - ЧЛЕНОВ ЕВРАЗИЙСКОГО ЭКОНОМИЧЕСКОГО СОЮЗА">
              <w:r>
                <w:rPr>
                  <w:color w:val="0000FF"/>
                </w:rPr>
                <w:t>20003</w:t>
              </w:r>
            </w:hyperlink>
            <w:r>
              <w:t xml:space="preserve"> | </w:t>
            </w:r>
            <w:hyperlink w:anchor="P3493" w:tooltip="2. РЕАЛИЗАЦИЯ В НАЛОГОВОМ ПЕРИОДЕ ПОДАКЦИЗНЫХ ТОВАРОВ НА ЭКСПОРТ, В ТОМ ЧИСЛЕ НА ТЕРРИТОРИЮ ГОСУДАРСТВ - ЧЛЕНОВ ЕВРАЗИЙСКОГО ЭКОНОМИЧЕСКОГО СОЮЗА">
              <w:r>
                <w:rPr>
                  <w:color w:val="0000FF"/>
                </w:rPr>
                <w:t>20004</w:t>
              </w:r>
            </w:hyperlink>
            <w:r>
              <w:t xml:space="preserve"> | </w:t>
            </w:r>
            <w:hyperlink w:anchor="P3493" w:tooltip="2. РЕАЛИЗАЦИЯ В НАЛОГОВОМ ПЕРИОДЕ ПОДАКЦИЗНЫХ ТОВАРОВ НА ЭКСПОРТ, В ТОМ ЧИСЛЕ НА ТЕРРИТОРИЮ ГОСУДАРСТВ - ЧЛЕНОВ ЕВРАЗИЙСКОГО ЭКОНОМИЧЕСКОГО СОЮЗА">
              <w:r>
                <w:rPr>
                  <w:color w:val="0000FF"/>
                </w:rPr>
                <w:t>20005</w:t>
              </w:r>
            </w:hyperlink>
            <w:r>
              <w:t xml:space="preserve"> | </w:t>
            </w:r>
            <w:hyperlink w:anchor="P3493" w:tooltip="2. РЕАЛИЗАЦИЯ В НАЛОГОВОМ ПЕРИОДЕ ПОДАКЦИЗНЫХ ТОВАРОВ НА ЭКСПОРТ, В ТОМ ЧИСЛЕ НА ТЕРРИТОРИЮ ГОСУДАРСТВ - ЧЛЕНОВ ЕВРАЗИЙСКОГО ЭКОНОМИЧЕСКОГО СОЮЗА">
              <w:r>
                <w:rPr>
                  <w:color w:val="0000FF"/>
                </w:rPr>
                <w:t>20006</w:t>
              </w:r>
            </w:hyperlink>
            <w:r>
              <w:t xml:space="preserve"> | </w:t>
            </w:r>
            <w:hyperlink w:anchor="P3493" w:tooltip="2. РЕАЛИЗАЦИЯ В НАЛОГОВОМ ПЕРИОДЕ ПОДАКЦИЗНЫХ ТОВАРОВ НА ЭКСПОРТ, В ТОМ ЧИСЛЕ НА ТЕРРИТОРИЮ ГОСУДАРСТВ - ЧЛЕНОВ ЕВРАЗИЙСКОГО ЭКОНОМИЧЕСКОГО СОЮЗА">
              <w:r>
                <w:rPr>
                  <w:color w:val="0000FF"/>
                </w:rPr>
                <w:t>20007</w:t>
              </w:r>
            </w:hyperlink>
            <w:r>
              <w:t xml:space="preserve"> | </w:t>
            </w:r>
            <w:hyperlink w:anchor="P3493" w:tooltip="2. РЕАЛИЗАЦИЯ В НАЛОГОВОМ ПЕРИОДЕ ПОДАКЦИЗНЫХ ТОВАРОВ НА ЭКСПОРТ, В ТОМ ЧИСЛЕ НА ТЕРРИТОРИЮ ГОСУДАРСТВ - ЧЛЕНОВ ЕВРАЗИЙСКОГО ЭКОНОМИЧЕСКОГО СОЮЗА">
              <w:r>
                <w:rPr>
                  <w:color w:val="0000FF"/>
                </w:rPr>
                <w:t>20008</w:t>
              </w:r>
            </w:hyperlink>
            <w:r>
              <w:t xml:space="preserve"> | </w:t>
            </w:r>
            <w:hyperlink w:anchor="P3493" w:tooltip="2. РЕАЛИЗАЦИЯ В НАЛОГОВОМ ПЕРИОДЕ ПОДАКЦИЗНЫХ ТОВАРОВ НА ЭКСПОРТ, В ТОМ ЧИСЛЕ НА ТЕРРИТОРИЮ ГОСУДАРСТВ - ЧЛЕНОВ ЕВРАЗИЙСКОГО ЭКОНОМИЧЕСКОГО СОЮЗА">
              <w:r>
                <w:rPr>
                  <w:color w:val="0000FF"/>
                </w:rPr>
                <w:t>20009</w:t>
              </w:r>
            </w:hyperlink>
            <w:r>
              <w:t xml:space="preserve"> | </w:t>
            </w:r>
            <w:hyperlink w:anchor="P3493" w:tooltip="2. РЕАЛИЗАЦИЯ В НАЛОГОВОМ ПЕРИОДЕ ПОДАКЦИЗНЫХ ТОВАРОВ НА ЭКСПОРТ, В ТОМ ЧИСЛЕ НА ТЕРРИТОРИЮ ГОСУДАРСТВ - ЧЛЕНОВ ЕВРАЗИЙСКОГО ЭКОНОМИЧЕСКОГО СОЮЗА">
              <w:r>
                <w:rPr>
                  <w:color w:val="0000FF"/>
                </w:rPr>
                <w:t>20010</w:t>
              </w:r>
            </w:hyperlink>
            <w:r>
              <w:t xml:space="preserve"> | </w:t>
            </w:r>
            <w:hyperlink w:anchor="P3493" w:tooltip="2. РЕАЛИЗАЦИЯ В НАЛОГОВОМ ПЕРИОДЕ ПОДАКЦИЗНЫХ ТОВАРОВ НА ЭКСПОРТ, В ТОМ ЧИСЛЕ НА ТЕРРИТОРИЮ ГОСУДАРСТВ - ЧЛЕНОВ ЕВРАЗИЙСКОГО ЭКОНОМИЧЕСКОГО СОЮЗА">
              <w:r>
                <w:rPr>
                  <w:color w:val="0000FF"/>
                </w:rPr>
                <w:t>20011</w:t>
              </w:r>
            </w:hyperlink>
            <w:r>
              <w:t xml:space="preserve"> | </w:t>
            </w:r>
            <w:hyperlink w:anchor="P3493" w:tooltip="2. РЕАЛИЗАЦИЯ В НАЛОГОВОМ ПЕРИОДЕ ПОДАКЦИЗНЫХ ТОВАРОВ НА ЭКСПОРТ, В ТОМ ЧИСЛЕ НА ТЕРРИТОРИЮ ГОСУДАРСТВ - ЧЛЕНОВ ЕВРАЗИЙСКОГО ЭКОНОМИЧЕСКОГО СОЮЗА">
              <w:r>
                <w:rPr>
                  <w:color w:val="0000FF"/>
                </w:rPr>
                <w:t>20012</w:t>
              </w:r>
            </w:hyperlink>
            <w:r>
              <w:t xml:space="preserve"> | </w:t>
            </w:r>
            <w:hyperlink w:anchor="P3493" w:tooltip="2. РЕАЛИЗАЦИЯ В НАЛОГОВОМ ПЕРИОДЕ ПОДАКЦИЗНЫХ ТОВАРОВ НА ЭКСПОРТ, В ТОМ ЧИСЛЕ НА ТЕРРИТОРИЮ ГОСУДАРСТВ - ЧЛЕНОВ ЕВРАЗИЙСКОГО ЭКОНОМИЧЕСКОГО СОЮЗА">
              <w:r>
                <w:rPr>
                  <w:color w:val="0000FF"/>
                </w:rPr>
                <w:t>20013</w:t>
              </w:r>
            </w:hyperlink>
            <w:r>
              <w:t xml:space="preserve"> | </w:t>
            </w:r>
            <w:hyperlink w:anchor="P3493" w:tooltip="2. РЕАЛИЗАЦИЯ В НАЛОГОВОМ ПЕРИОДЕ ПОДАКЦИЗНЫХ ТОВАРОВ НА ЭКСПОРТ, В ТОМ ЧИСЛЕ НА ТЕРРИТОРИЮ ГОСУДАРСТВ - ЧЛЕНОВ ЕВРАЗИЙСКОГО ЭКОНОМИЧЕСКОГО СОЮЗА">
              <w:r>
                <w:rPr>
                  <w:color w:val="0000FF"/>
                </w:rPr>
                <w:t>20014</w:t>
              </w:r>
            </w:hyperlink>
            <w:r>
              <w:t xml:space="preserve"> | </w:t>
            </w:r>
            <w:hyperlink w:anchor="P3493" w:tooltip="2. РЕАЛИЗАЦИЯ В НАЛОГОВОМ ПЕРИОДЕ ПОДАКЦИЗНЫХ ТОВАРОВ НА ЭКСПОРТ, В ТОМ ЧИСЛЕ НА ТЕРРИТОРИЮ ГОСУДАРСТВ - ЧЛЕНОВ ЕВРАЗИЙСКОГО ЭКОНОМИЧЕСКОГО СОЮЗА">
              <w:r>
                <w:rPr>
                  <w:color w:val="0000FF"/>
                </w:rPr>
                <w:t>20015</w:t>
              </w:r>
            </w:hyperlink>
            <w:r>
              <w:t xml:space="preserve"> | </w:t>
            </w:r>
            <w:hyperlink w:anchor="P3493" w:tooltip="2. РЕАЛИЗАЦИЯ В НАЛОГОВОМ ПЕРИОДЕ ПОДАКЦИЗНЫХ ТОВАРОВ НА ЭКСПОРТ, В ТОМ ЧИСЛЕ НА ТЕРРИТОРИЮ ГОСУДАРСТВ - ЧЛЕНОВ ЕВРАЗИЙСКОГО ЭКОНОМИЧЕСКОГО СОЮЗА">
              <w:r>
                <w:rPr>
                  <w:color w:val="0000FF"/>
                </w:rPr>
                <w:t>20016</w:t>
              </w:r>
            </w:hyperlink>
            <w:r>
              <w:t xml:space="preserve"> | </w:t>
            </w:r>
            <w:hyperlink w:anchor="P3493" w:tooltip="2. РЕАЛИЗАЦИЯ В НАЛОГОВОМ ПЕРИОДЕ ПОДАКЦИЗНЫХ ТОВАРОВ НА ЭКСПОРТ, В ТОМ ЧИСЛЕ НА ТЕРРИТОРИЮ ГОСУДАРСТВ - ЧЛЕНОВ ЕВРАЗИЙСКОГО ЭКОНОМИЧЕСКОГО СОЮЗА">
              <w:r>
                <w:rPr>
                  <w:color w:val="0000FF"/>
                </w:rPr>
                <w:t>20017</w:t>
              </w:r>
            </w:hyperlink>
          </w:p>
        </w:tc>
      </w:tr>
      <w:tr w:rsidR="00A91916">
        <w:tc>
          <w:tcPr>
            <w:tcW w:w="2551" w:type="dxa"/>
            <w:vAlign w:val="bottom"/>
          </w:tcPr>
          <w:p w:rsidR="00A91916" w:rsidRDefault="00072619">
            <w:pPr>
              <w:pStyle w:val="ConsPlusNormal0"/>
            </w:pPr>
            <w:r>
              <w:t>Налоговая база</w:t>
            </w:r>
          </w:p>
        </w:tc>
        <w:tc>
          <w:tcPr>
            <w:tcW w:w="1757" w:type="dxa"/>
            <w:vAlign w:val="bottom"/>
          </w:tcPr>
          <w:p w:rsidR="00A91916" w:rsidRDefault="00072619">
            <w:pPr>
              <w:pStyle w:val="ConsPlusNormal0"/>
              <w:jc w:val="center"/>
            </w:pPr>
            <w:r>
              <w:t>НалБаза</w:t>
            </w:r>
          </w:p>
        </w:tc>
        <w:tc>
          <w:tcPr>
            <w:tcW w:w="1191" w:type="dxa"/>
            <w:vAlign w:val="bottom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  <w:vAlign w:val="bottom"/>
          </w:tcPr>
          <w:p w:rsidR="00A91916" w:rsidRDefault="00072619">
            <w:pPr>
              <w:pStyle w:val="ConsPlusNormal0"/>
              <w:jc w:val="center"/>
            </w:pPr>
            <w:r>
              <w:t>N(15.3)</w:t>
            </w:r>
          </w:p>
        </w:tc>
        <w:tc>
          <w:tcPr>
            <w:tcW w:w="1134" w:type="dxa"/>
            <w:vAlign w:val="bottom"/>
          </w:tcPr>
          <w:p w:rsidR="00A91916" w:rsidRDefault="00072619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4139" w:type="dxa"/>
          </w:tcPr>
          <w:p w:rsidR="00A91916" w:rsidRDefault="00A91916">
            <w:pPr>
              <w:pStyle w:val="ConsPlusNormal0"/>
            </w:pPr>
          </w:p>
        </w:tc>
      </w:tr>
      <w:tr w:rsidR="00A91916">
        <w:tc>
          <w:tcPr>
            <w:tcW w:w="2551" w:type="dxa"/>
            <w:vAlign w:val="bottom"/>
          </w:tcPr>
          <w:p w:rsidR="00A91916" w:rsidRDefault="00072619">
            <w:pPr>
              <w:pStyle w:val="ConsPlusNormal0"/>
            </w:pPr>
            <w:r>
              <w:t>Сумма акциза (в рублях)</w:t>
            </w:r>
          </w:p>
        </w:tc>
        <w:tc>
          <w:tcPr>
            <w:tcW w:w="1757" w:type="dxa"/>
            <w:vAlign w:val="bottom"/>
          </w:tcPr>
          <w:p w:rsidR="00A91916" w:rsidRDefault="00072619">
            <w:pPr>
              <w:pStyle w:val="ConsPlusNormal0"/>
              <w:jc w:val="center"/>
            </w:pPr>
            <w:r>
              <w:t>СумАкц</w:t>
            </w:r>
          </w:p>
        </w:tc>
        <w:tc>
          <w:tcPr>
            <w:tcW w:w="1191" w:type="dxa"/>
            <w:vAlign w:val="bottom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  <w:vAlign w:val="bottom"/>
          </w:tcPr>
          <w:p w:rsidR="00A91916" w:rsidRDefault="00072619">
            <w:pPr>
              <w:pStyle w:val="ConsPlusNormal0"/>
              <w:jc w:val="center"/>
            </w:pPr>
            <w:r>
              <w:t>N(11)</w:t>
            </w:r>
          </w:p>
        </w:tc>
        <w:tc>
          <w:tcPr>
            <w:tcW w:w="1134" w:type="dxa"/>
            <w:vAlign w:val="bottom"/>
          </w:tcPr>
          <w:p w:rsidR="00A91916" w:rsidRDefault="00072619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4139" w:type="dxa"/>
          </w:tcPr>
          <w:p w:rsidR="00A91916" w:rsidRDefault="00A91916">
            <w:pPr>
              <w:pStyle w:val="ConsPlusNormal0"/>
            </w:pPr>
          </w:p>
        </w:tc>
      </w:tr>
    </w:tbl>
    <w:p w:rsidR="00A91916" w:rsidRDefault="00A91916">
      <w:pPr>
        <w:pStyle w:val="ConsPlusNormal0"/>
        <w:jc w:val="both"/>
      </w:pPr>
    </w:p>
    <w:p w:rsidR="00A91916" w:rsidRDefault="00072619">
      <w:pPr>
        <w:pStyle w:val="ConsPlusNormal0"/>
        <w:jc w:val="right"/>
      </w:pPr>
      <w:r>
        <w:t>Таблица 4.15</w:t>
      </w:r>
    </w:p>
    <w:p w:rsidR="00A91916" w:rsidRDefault="00A91916">
      <w:pPr>
        <w:pStyle w:val="ConsPlusNormal0"/>
        <w:jc w:val="both"/>
      </w:pPr>
    </w:p>
    <w:p w:rsidR="00A91916" w:rsidRDefault="00072619">
      <w:pPr>
        <w:pStyle w:val="ConsPlusNormal0"/>
        <w:jc w:val="center"/>
      </w:pPr>
      <w:bookmarkStart w:id="17" w:name="P1662"/>
      <w:bookmarkEnd w:id="17"/>
      <w:r>
        <w:t>Сумма акциза, подлежащая налоговому вычету (СумАкцВыч)</w:t>
      </w:r>
    </w:p>
    <w:p w:rsidR="00A91916" w:rsidRDefault="00A91916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51"/>
        <w:gridCol w:w="1757"/>
        <w:gridCol w:w="1191"/>
        <w:gridCol w:w="1134"/>
        <w:gridCol w:w="1134"/>
        <w:gridCol w:w="4139"/>
      </w:tblGrid>
      <w:tr w:rsidR="00A91916">
        <w:tc>
          <w:tcPr>
            <w:tcW w:w="2551" w:type="dxa"/>
          </w:tcPr>
          <w:p w:rsidR="00A91916" w:rsidRDefault="00072619">
            <w:pPr>
              <w:pStyle w:val="ConsPlusNormal0"/>
              <w:jc w:val="center"/>
            </w:pPr>
            <w:r>
              <w:t>Наименование элемента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Сокращенное наименование (код) элемента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Признак типа элемента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Формат элемента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Признак обязательности элемента</w:t>
            </w:r>
          </w:p>
        </w:tc>
        <w:tc>
          <w:tcPr>
            <w:tcW w:w="4139" w:type="dxa"/>
          </w:tcPr>
          <w:p w:rsidR="00A91916" w:rsidRDefault="00072619">
            <w:pPr>
              <w:pStyle w:val="ConsPlusNormal0"/>
              <w:jc w:val="center"/>
            </w:pPr>
            <w:r>
              <w:t>Дополнительная информация</w:t>
            </w:r>
          </w:p>
        </w:tc>
      </w:tr>
      <w:tr w:rsidR="00A91916">
        <w:tblPrEx>
          <w:tblBorders>
            <w:insideH w:val="nil"/>
          </w:tblBorders>
        </w:tblPrEx>
        <w:tc>
          <w:tcPr>
            <w:tcW w:w="2551" w:type="dxa"/>
            <w:tcBorders>
              <w:bottom w:val="nil"/>
            </w:tcBorders>
          </w:tcPr>
          <w:p w:rsidR="00A91916" w:rsidRDefault="00072619">
            <w:pPr>
              <w:pStyle w:val="ConsPlusNormal0"/>
            </w:pPr>
            <w:r>
              <w:t>Код показателя</w:t>
            </w:r>
          </w:p>
        </w:tc>
        <w:tc>
          <w:tcPr>
            <w:tcW w:w="1757" w:type="dxa"/>
            <w:tcBorders>
              <w:bottom w:val="nil"/>
            </w:tcBorders>
          </w:tcPr>
          <w:p w:rsidR="00A91916" w:rsidRDefault="00072619">
            <w:pPr>
              <w:pStyle w:val="ConsPlusNormal0"/>
              <w:jc w:val="center"/>
            </w:pPr>
            <w:r>
              <w:t>КодПок</w:t>
            </w:r>
          </w:p>
        </w:tc>
        <w:tc>
          <w:tcPr>
            <w:tcW w:w="1191" w:type="dxa"/>
            <w:tcBorders>
              <w:bottom w:val="nil"/>
            </w:tcBorders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  <w:tcBorders>
              <w:bottom w:val="nil"/>
            </w:tcBorders>
          </w:tcPr>
          <w:p w:rsidR="00A91916" w:rsidRDefault="00072619">
            <w:pPr>
              <w:pStyle w:val="ConsPlusNormal0"/>
              <w:jc w:val="center"/>
            </w:pPr>
            <w:r>
              <w:t>T(=5)</w:t>
            </w:r>
          </w:p>
        </w:tc>
        <w:tc>
          <w:tcPr>
            <w:tcW w:w="1134" w:type="dxa"/>
            <w:tcBorders>
              <w:bottom w:val="nil"/>
            </w:tcBorders>
          </w:tcPr>
          <w:p w:rsidR="00A91916" w:rsidRDefault="00072619">
            <w:pPr>
              <w:pStyle w:val="ConsPlusNormal0"/>
              <w:jc w:val="center"/>
            </w:pPr>
            <w:r>
              <w:t>ОК</w:t>
            </w:r>
          </w:p>
        </w:tc>
        <w:tc>
          <w:tcPr>
            <w:tcW w:w="4139" w:type="dxa"/>
            <w:tcBorders>
              <w:bottom w:val="nil"/>
            </w:tcBorders>
          </w:tcPr>
          <w:p w:rsidR="00A91916" w:rsidRDefault="00072619">
            <w:pPr>
              <w:pStyle w:val="ConsPlusNormal0"/>
            </w:pPr>
            <w:r>
              <w:t>Принимает значение в соответствии с Приложением N 3 к Порядку заполнения:</w:t>
            </w:r>
          </w:p>
          <w:p w:rsidR="00A91916" w:rsidRDefault="00072619">
            <w:pPr>
              <w:pStyle w:val="ConsPlusNormal0"/>
            </w:pPr>
            <w:hyperlink w:anchor="P3530" w:tooltip="3. СУММЫ АКЦИЗА, ПОДЛЕЖАЩИЕ НАЛОГОВОМУ ВЫЧЕТУ">
              <w:r>
                <w:rPr>
                  <w:color w:val="0000FF"/>
                </w:rPr>
                <w:t>30001</w:t>
              </w:r>
            </w:hyperlink>
            <w:r>
              <w:t xml:space="preserve"> | </w:t>
            </w:r>
            <w:hyperlink w:anchor="P3530" w:tooltip="3. СУММЫ АКЦИЗА, ПОДЛЕЖАЩИЕ НАЛОГОВОМУ ВЫЧЕТУ">
              <w:r>
                <w:rPr>
                  <w:color w:val="0000FF"/>
                </w:rPr>
                <w:t>30002</w:t>
              </w:r>
            </w:hyperlink>
            <w:r>
              <w:t xml:space="preserve"> | </w:t>
            </w:r>
            <w:hyperlink w:anchor="P3530" w:tooltip="3. СУММЫ АКЦИЗА, ПОДЛЕЖАЩИЕ НАЛОГОВОМУ ВЫЧЕТУ">
              <w:r>
                <w:rPr>
                  <w:color w:val="0000FF"/>
                </w:rPr>
                <w:t>30006</w:t>
              </w:r>
            </w:hyperlink>
            <w:r>
              <w:t xml:space="preserve"> | </w:t>
            </w:r>
            <w:hyperlink w:anchor="P3530" w:tooltip="3. СУММЫ АКЦИЗА, ПОДЛЕЖАЩИЕ НАЛОГОВОМУ ВЫЧЕТУ">
              <w:r>
                <w:rPr>
                  <w:color w:val="0000FF"/>
                </w:rPr>
                <w:t>30007</w:t>
              </w:r>
            </w:hyperlink>
            <w:r>
              <w:t xml:space="preserve"> | </w:t>
            </w:r>
            <w:hyperlink w:anchor="P3530" w:tooltip="3. СУММЫ АКЦИЗА, ПОДЛЕЖАЩИЕ НАЛОГОВОМУ ВЫЧЕТУ">
              <w:r>
                <w:rPr>
                  <w:color w:val="0000FF"/>
                </w:rPr>
                <w:t>30020</w:t>
              </w:r>
            </w:hyperlink>
            <w:r>
              <w:t xml:space="preserve"> | </w:t>
            </w:r>
            <w:hyperlink w:anchor="P3530" w:tooltip="3. СУММЫ АКЦИЗА, ПОДЛЕЖАЩИЕ НАЛОГОВОМУ ВЫЧЕТУ">
              <w:r>
                <w:rPr>
                  <w:color w:val="0000FF"/>
                </w:rPr>
                <w:t>30021</w:t>
              </w:r>
            </w:hyperlink>
            <w:r>
              <w:t xml:space="preserve"> | </w:t>
            </w:r>
            <w:hyperlink w:anchor="P3530" w:tooltip="3. СУММЫ АКЦИЗА, ПОДЛЕЖАЩИЕ НАЛОГОВОМУ ВЫЧЕТУ">
              <w:r>
                <w:rPr>
                  <w:color w:val="0000FF"/>
                </w:rPr>
                <w:t>30022</w:t>
              </w:r>
            </w:hyperlink>
            <w:r>
              <w:t xml:space="preserve"> | </w:t>
            </w:r>
            <w:hyperlink w:anchor="P3530" w:tooltip="3. СУММЫ АКЦИЗА, ПОДЛЕЖАЩИЕ НАЛОГОВОМУ ВЫЧЕТУ">
              <w:r>
                <w:rPr>
                  <w:color w:val="0000FF"/>
                </w:rPr>
                <w:t>30023</w:t>
              </w:r>
            </w:hyperlink>
            <w:r>
              <w:t xml:space="preserve"> | </w:t>
            </w:r>
            <w:hyperlink w:anchor="P3530" w:tooltip="3. СУММЫ АКЦИЗА, ПОДЛЕЖАЩИЕ НАЛОГОВОМУ ВЫЧЕТУ">
              <w:r>
                <w:rPr>
                  <w:color w:val="0000FF"/>
                </w:rPr>
                <w:t>30024</w:t>
              </w:r>
            </w:hyperlink>
            <w:r>
              <w:t xml:space="preserve"> | </w:t>
            </w:r>
            <w:hyperlink w:anchor="P3530" w:tooltip="3. СУММЫ АКЦИЗА, ПОДЛЕЖАЩИЕ НАЛОГОВОМУ ВЫЧЕТУ">
              <w:r>
                <w:rPr>
                  <w:color w:val="0000FF"/>
                </w:rPr>
                <w:t>30025</w:t>
              </w:r>
            </w:hyperlink>
            <w:r>
              <w:t xml:space="preserve"> | </w:t>
            </w:r>
            <w:hyperlink w:anchor="P3530" w:tooltip="3. СУММЫ АКЦИЗА, ПОДЛЕЖАЩИЕ НАЛОГОВОМУ ВЫЧЕТУ">
              <w:r>
                <w:rPr>
                  <w:color w:val="0000FF"/>
                </w:rPr>
                <w:t>30026</w:t>
              </w:r>
            </w:hyperlink>
            <w:r>
              <w:t xml:space="preserve"> | </w:t>
            </w:r>
            <w:hyperlink w:anchor="P3530" w:tooltip="3. СУММЫ АКЦИЗА, ПОДЛЕЖАЩИЕ НАЛОГОВОМУ ВЫЧЕТУ">
              <w:r>
                <w:rPr>
                  <w:color w:val="0000FF"/>
                </w:rPr>
                <w:t>30027</w:t>
              </w:r>
            </w:hyperlink>
            <w:r>
              <w:t xml:space="preserve"> | </w:t>
            </w:r>
            <w:hyperlink w:anchor="P3530" w:tooltip="3. СУММЫ АКЦИЗА, ПОДЛЕЖАЩИЕ НАЛОГОВОМУ ВЫЧЕТУ">
              <w:r>
                <w:rPr>
                  <w:color w:val="0000FF"/>
                </w:rPr>
                <w:t>30028</w:t>
              </w:r>
            </w:hyperlink>
            <w:r>
              <w:t xml:space="preserve"> | </w:t>
            </w:r>
            <w:hyperlink w:anchor="P3530" w:tooltip="3. СУММЫ АКЦИЗА, ПОДЛЕЖАЩИЕ НАЛОГОВОМУ ВЫЧЕТУ">
              <w:r>
                <w:rPr>
                  <w:color w:val="0000FF"/>
                </w:rPr>
                <w:t>30029</w:t>
              </w:r>
            </w:hyperlink>
            <w:r>
              <w:t xml:space="preserve"> | </w:t>
            </w:r>
            <w:hyperlink w:anchor="P3530" w:tooltip="3. СУММЫ АКЦИЗА, ПОДЛЕЖАЩИЕ НАЛОГОВОМУ ВЫЧЕТУ">
              <w:r>
                <w:rPr>
                  <w:color w:val="0000FF"/>
                </w:rPr>
                <w:t>30030</w:t>
              </w:r>
            </w:hyperlink>
            <w:r>
              <w:t xml:space="preserve"> | </w:t>
            </w:r>
            <w:hyperlink w:anchor="P3530" w:tooltip="3. СУММЫ АКЦИЗА, ПОДЛЕЖАЩИЕ НАЛОГОВОМУ ВЫЧЕТУ">
              <w:r>
                <w:rPr>
                  <w:color w:val="0000FF"/>
                </w:rPr>
                <w:t>30031</w:t>
              </w:r>
            </w:hyperlink>
            <w:r>
              <w:t xml:space="preserve"> | </w:t>
            </w:r>
            <w:hyperlink w:anchor="P3530" w:tooltip="3. СУММЫ АКЦИЗА, ПОДЛЕЖАЩИЕ НАЛОГОВОМУ ВЫЧЕТУ">
              <w:r>
                <w:rPr>
                  <w:color w:val="0000FF"/>
                </w:rPr>
                <w:t>30032</w:t>
              </w:r>
            </w:hyperlink>
            <w:r>
              <w:t xml:space="preserve"> | </w:t>
            </w:r>
            <w:hyperlink w:anchor="P3530" w:tooltip="3. СУММЫ АКЦИЗА, ПОДЛЕЖАЩИЕ НАЛОГОВОМУ ВЫЧЕТУ">
              <w:r>
                <w:rPr>
                  <w:color w:val="0000FF"/>
                </w:rPr>
                <w:t>30033</w:t>
              </w:r>
            </w:hyperlink>
            <w:r>
              <w:t xml:space="preserve"> | </w:t>
            </w:r>
            <w:hyperlink w:anchor="P3530" w:tooltip="3. СУММЫ АКЦИЗА, ПОДЛЕЖАЩИЕ НАЛОГОВОМУ ВЫЧЕТУ">
              <w:r>
                <w:rPr>
                  <w:color w:val="0000FF"/>
                </w:rPr>
                <w:t>30034</w:t>
              </w:r>
            </w:hyperlink>
            <w:r>
              <w:t xml:space="preserve"> | </w:t>
            </w:r>
            <w:hyperlink w:anchor="P3530" w:tooltip="3. СУММЫ АКЦИЗА, ПОДЛЕЖАЩИЕ НАЛОГОВОМУ ВЫЧЕТУ">
              <w:r>
                <w:rPr>
                  <w:color w:val="0000FF"/>
                </w:rPr>
                <w:t>30035</w:t>
              </w:r>
            </w:hyperlink>
            <w:r>
              <w:t xml:space="preserve"> | </w:t>
            </w:r>
            <w:hyperlink w:anchor="P3530" w:tooltip="3. СУММЫ АКЦИЗА, ПОДЛЕЖАЩИЕ НАЛОГОВОМУ ВЫЧЕТУ">
              <w:r>
                <w:rPr>
                  <w:color w:val="0000FF"/>
                </w:rPr>
                <w:t>30036</w:t>
              </w:r>
            </w:hyperlink>
            <w:r>
              <w:t xml:space="preserve"> | </w:t>
            </w:r>
            <w:hyperlink w:anchor="P3530" w:tooltip="3. СУММЫ АКЦИЗА, ПОДЛЕЖАЩИЕ НАЛОГОВОМУ ВЫЧЕТУ">
              <w:r>
                <w:rPr>
                  <w:color w:val="0000FF"/>
                </w:rPr>
                <w:t>30044</w:t>
              </w:r>
            </w:hyperlink>
            <w:r>
              <w:t xml:space="preserve"> | </w:t>
            </w:r>
            <w:hyperlink w:anchor="P3530" w:tooltip="3. СУММЫ АКЦИЗА, ПОДЛЕЖАЩИЕ НАЛОГОВОМУ ВЫЧЕТУ">
              <w:r>
                <w:rPr>
                  <w:color w:val="0000FF"/>
                </w:rPr>
                <w:t>30045</w:t>
              </w:r>
            </w:hyperlink>
            <w:r>
              <w:t xml:space="preserve"> | </w:t>
            </w:r>
            <w:hyperlink w:anchor="P3580" w:tooltip="30046">
              <w:r>
                <w:rPr>
                  <w:color w:val="0000FF"/>
                </w:rPr>
                <w:t>30046</w:t>
              </w:r>
            </w:hyperlink>
            <w:r>
              <w:t xml:space="preserve"> | </w:t>
            </w:r>
            <w:hyperlink w:anchor="P3582" w:tooltip="30047">
              <w:r>
                <w:rPr>
                  <w:color w:val="0000FF"/>
                </w:rPr>
                <w:t>30047</w:t>
              </w:r>
            </w:hyperlink>
            <w:r>
              <w:t xml:space="preserve"> | </w:t>
            </w:r>
            <w:hyperlink w:anchor="P3584" w:tooltip="30048">
              <w:r>
                <w:rPr>
                  <w:color w:val="0000FF"/>
                </w:rPr>
                <w:t>30048</w:t>
              </w:r>
            </w:hyperlink>
            <w:r>
              <w:t xml:space="preserve"> | </w:t>
            </w:r>
            <w:hyperlink w:anchor="P3586" w:tooltip="30049">
              <w:r>
                <w:rPr>
                  <w:color w:val="0000FF"/>
                </w:rPr>
                <w:t>30049</w:t>
              </w:r>
            </w:hyperlink>
          </w:p>
        </w:tc>
      </w:tr>
      <w:tr w:rsidR="00A91916">
        <w:tblPrEx>
          <w:tblBorders>
            <w:insideH w:val="nil"/>
          </w:tblBorders>
        </w:tblPrEx>
        <w:tc>
          <w:tcPr>
            <w:tcW w:w="11906" w:type="dxa"/>
            <w:gridSpan w:val="6"/>
            <w:tcBorders>
              <w:top w:val="nil"/>
            </w:tcBorders>
          </w:tcPr>
          <w:p w:rsidR="00A91916" w:rsidRDefault="00072619">
            <w:pPr>
              <w:pStyle w:val="ConsPlusNormal0"/>
              <w:jc w:val="both"/>
            </w:pPr>
            <w:r>
              <w:t xml:space="preserve">(в ред. </w:t>
            </w:r>
            <w:hyperlink r:id="rId20" w:tooltip="Приказ ФНС России от 12.10.2022 N ЕД-7-3/923@ &quot;О внесении изменений в приложения к приказу Федеральной налоговой службы от 12.01.2022 N ЕД-7-3/8@ &quot;Об утверждении формы и формата представления налоговой декларации по акцизам на автомобильный бензин, дизельное т">
              <w:r>
                <w:rPr>
                  <w:color w:val="0000FF"/>
                </w:rPr>
                <w:t>Приказа</w:t>
              </w:r>
            </w:hyperlink>
            <w:r>
              <w:t xml:space="preserve"> ФНС России от 12.10.2022 N ЕД-7-3/923@)</w:t>
            </w: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lastRenderedPageBreak/>
              <w:t>Объем подакцизного товара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ОбъемПТ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N(15.3)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4139" w:type="dxa"/>
          </w:tcPr>
          <w:p w:rsidR="00A91916" w:rsidRDefault="00A91916">
            <w:pPr>
              <w:pStyle w:val="ConsPlusNormal0"/>
            </w:pP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Сумма акциза, подлежащая налоговому вычету (в рублях)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СумАкц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N(11)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4139" w:type="dxa"/>
          </w:tcPr>
          <w:p w:rsidR="00A91916" w:rsidRDefault="00A91916">
            <w:pPr>
              <w:pStyle w:val="ConsPlusNormal0"/>
            </w:pP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Код налогового периода, в котором осуществлена операция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КодНП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T(=2)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ОК</w:t>
            </w:r>
          </w:p>
        </w:tc>
        <w:tc>
          <w:tcPr>
            <w:tcW w:w="4139" w:type="dxa"/>
          </w:tcPr>
          <w:p w:rsidR="00A91916" w:rsidRDefault="00072619">
            <w:pPr>
              <w:pStyle w:val="ConsPlusNormal0"/>
            </w:pPr>
            <w:r>
              <w:t>Принимает значение в соответствии с Приложением N 1 к Порядку заполнения:</w:t>
            </w:r>
          </w:p>
          <w:p w:rsidR="00A91916" w:rsidRDefault="00072619">
            <w:pPr>
              <w:pStyle w:val="ConsPlusNormal0"/>
            </w:pPr>
            <w:hyperlink w:anchor="P3072" w:tooltip="01">
              <w:r>
                <w:rPr>
                  <w:color w:val="0000FF"/>
                </w:rPr>
                <w:t>01</w:t>
              </w:r>
            </w:hyperlink>
            <w:r>
              <w:t xml:space="preserve"> - январь |</w:t>
            </w:r>
          </w:p>
          <w:p w:rsidR="00A91916" w:rsidRDefault="00072619">
            <w:pPr>
              <w:pStyle w:val="ConsPlusNormal0"/>
            </w:pPr>
            <w:hyperlink w:anchor="P3074" w:tooltip="02">
              <w:r>
                <w:rPr>
                  <w:color w:val="0000FF"/>
                </w:rPr>
                <w:t>02</w:t>
              </w:r>
            </w:hyperlink>
            <w:r>
              <w:t xml:space="preserve"> - февраль |</w:t>
            </w:r>
          </w:p>
          <w:p w:rsidR="00A91916" w:rsidRDefault="00072619">
            <w:pPr>
              <w:pStyle w:val="ConsPlusNormal0"/>
            </w:pPr>
            <w:hyperlink w:anchor="P3076" w:tooltip="03">
              <w:r>
                <w:rPr>
                  <w:color w:val="0000FF"/>
                </w:rPr>
                <w:t>03</w:t>
              </w:r>
            </w:hyperlink>
            <w:r>
              <w:t xml:space="preserve"> - март |</w:t>
            </w:r>
          </w:p>
          <w:p w:rsidR="00A91916" w:rsidRDefault="00072619">
            <w:pPr>
              <w:pStyle w:val="ConsPlusNormal0"/>
            </w:pPr>
            <w:hyperlink w:anchor="P3078" w:tooltip="04">
              <w:r>
                <w:rPr>
                  <w:color w:val="0000FF"/>
                </w:rPr>
                <w:t>04</w:t>
              </w:r>
            </w:hyperlink>
            <w:r>
              <w:t xml:space="preserve"> - апрель |</w:t>
            </w:r>
          </w:p>
          <w:p w:rsidR="00A91916" w:rsidRDefault="00072619">
            <w:pPr>
              <w:pStyle w:val="ConsPlusNormal0"/>
            </w:pPr>
            <w:hyperlink w:anchor="P3080" w:tooltip="05">
              <w:r>
                <w:rPr>
                  <w:color w:val="0000FF"/>
                </w:rPr>
                <w:t>05</w:t>
              </w:r>
            </w:hyperlink>
            <w:r>
              <w:t xml:space="preserve"> - май |</w:t>
            </w:r>
          </w:p>
          <w:p w:rsidR="00A91916" w:rsidRDefault="00072619">
            <w:pPr>
              <w:pStyle w:val="ConsPlusNormal0"/>
            </w:pPr>
            <w:hyperlink w:anchor="P3082" w:tooltip="06">
              <w:r>
                <w:rPr>
                  <w:color w:val="0000FF"/>
                </w:rPr>
                <w:t>06</w:t>
              </w:r>
            </w:hyperlink>
            <w:r>
              <w:t xml:space="preserve"> - июнь |</w:t>
            </w:r>
          </w:p>
          <w:p w:rsidR="00A91916" w:rsidRDefault="00072619">
            <w:pPr>
              <w:pStyle w:val="ConsPlusNormal0"/>
            </w:pPr>
            <w:hyperlink w:anchor="P3084" w:tooltip="07">
              <w:r>
                <w:rPr>
                  <w:color w:val="0000FF"/>
                </w:rPr>
                <w:t>07</w:t>
              </w:r>
            </w:hyperlink>
            <w:r>
              <w:t xml:space="preserve"> - июль |</w:t>
            </w:r>
          </w:p>
          <w:p w:rsidR="00A91916" w:rsidRDefault="00072619">
            <w:pPr>
              <w:pStyle w:val="ConsPlusNormal0"/>
            </w:pPr>
            <w:hyperlink w:anchor="P3086" w:tooltip="08">
              <w:r>
                <w:rPr>
                  <w:color w:val="0000FF"/>
                </w:rPr>
                <w:t>08</w:t>
              </w:r>
            </w:hyperlink>
            <w:r>
              <w:t xml:space="preserve"> - август |</w:t>
            </w:r>
          </w:p>
          <w:p w:rsidR="00A91916" w:rsidRDefault="00072619">
            <w:pPr>
              <w:pStyle w:val="ConsPlusNormal0"/>
            </w:pPr>
            <w:hyperlink w:anchor="P3088" w:tooltip="09">
              <w:r>
                <w:rPr>
                  <w:color w:val="0000FF"/>
                </w:rPr>
                <w:t>09</w:t>
              </w:r>
            </w:hyperlink>
            <w:r>
              <w:t xml:space="preserve"> - сентябрь |</w:t>
            </w:r>
          </w:p>
          <w:p w:rsidR="00A91916" w:rsidRDefault="00072619">
            <w:pPr>
              <w:pStyle w:val="ConsPlusNormal0"/>
            </w:pPr>
            <w:hyperlink w:anchor="P3090" w:tooltip="10">
              <w:r>
                <w:rPr>
                  <w:color w:val="0000FF"/>
                </w:rPr>
                <w:t>10</w:t>
              </w:r>
            </w:hyperlink>
            <w:r>
              <w:t xml:space="preserve"> - октябрь |</w:t>
            </w:r>
          </w:p>
          <w:p w:rsidR="00A91916" w:rsidRDefault="00072619">
            <w:pPr>
              <w:pStyle w:val="ConsPlusNormal0"/>
            </w:pPr>
            <w:hyperlink w:anchor="P3092" w:tooltip="11">
              <w:r>
                <w:rPr>
                  <w:color w:val="0000FF"/>
                </w:rPr>
                <w:t>11</w:t>
              </w:r>
            </w:hyperlink>
            <w:r>
              <w:t xml:space="preserve"> - ноябрь |</w:t>
            </w:r>
          </w:p>
          <w:p w:rsidR="00A91916" w:rsidRDefault="00072619">
            <w:pPr>
              <w:pStyle w:val="ConsPlusNormal0"/>
            </w:pPr>
            <w:hyperlink w:anchor="P3094" w:tooltip="12">
              <w:r>
                <w:rPr>
                  <w:color w:val="0000FF"/>
                </w:rPr>
                <w:t>12</w:t>
              </w:r>
            </w:hyperlink>
            <w:r>
              <w:t xml:space="preserve"> - декабрь</w:t>
            </w: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Год н</w:t>
            </w:r>
            <w:r>
              <w:t>алогового периода, в котором осуществлена операция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ГодНП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A91916" w:rsidRDefault="00A91916">
            <w:pPr>
              <w:pStyle w:val="ConsPlusNormal0"/>
            </w:pP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4139" w:type="dxa"/>
          </w:tcPr>
          <w:p w:rsidR="00A91916" w:rsidRDefault="00072619">
            <w:pPr>
              <w:pStyle w:val="ConsPlusNormal0"/>
            </w:pPr>
            <w:r>
              <w:t>Типовой элемент &lt;xs:gYear&gt;.</w:t>
            </w:r>
          </w:p>
          <w:p w:rsidR="00A91916" w:rsidRDefault="00072619">
            <w:pPr>
              <w:pStyle w:val="ConsPlusNormal0"/>
            </w:pPr>
            <w:r>
              <w:t>Год в формате ГГГГ</w:t>
            </w:r>
          </w:p>
        </w:tc>
      </w:tr>
    </w:tbl>
    <w:p w:rsidR="00A91916" w:rsidRDefault="00A91916">
      <w:pPr>
        <w:pStyle w:val="ConsPlusNormal0"/>
        <w:jc w:val="both"/>
      </w:pPr>
    </w:p>
    <w:p w:rsidR="00A91916" w:rsidRDefault="00072619">
      <w:pPr>
        <w:pStyle w:val="ConsPlusNormal0"/>
        <w:jc w:val="right"/>
      </w:pPr>
      <w:r>
        <w:t>Таблица 4.16</w:t>
      </w:r>
    </w:p>
    <w:p w:rsidR="00A91916" w:rsidRDefault="00A91916">
      <w:pPr>
        <w:pStyle w:val="ConsPlusNormal0"/>
        <w:jc w:val="both"/>
      </w:pPr>
    </w:p>
    <w:p w:rsidR="00A91916" w:rsidRDefault="00072619">
      <w:pPr>
        <w:pStyle w:val="ConsPlusNormal0"/>
        <w:jc w:val="center"/>
      </w:pPr>
      <w:bookmarkStart w:id="18" w:name="P1718"/>
      <w:bookmarkEnd w:id="18"/>
      <w:r>
        <w:t>Сумма акциза, подлежащая уплате в бюджет,</w:t>
      </w:r>
    </w:p>
    <w:p w:rsidR="00A91916" w:rsidRDefault="00072619">
      <w:pPr>
        <w:pStyle w:val="ConsPlusNormal0"/>
        <w:jc w:val="center"/>
      </w:pPr>
      <w:r>
        <w:t>начисленная к уменьшению либо заявленная к возмещению</w:t>
      </w:r>
    </w:p>
    <w:p w:rsidR="00A91916" w:rsidRDefault="00072619">
      <w:pPr>
        <w:pStyle w:val="ConsPlusNormal0"/>
        <w:jc w:val="center"/>
      </w:pPr>
      <w:r>
        <w:t>из бюджета (СумАкцПУ)</w:t>
      </w:r>
    </w:p>
    <w:p w:rsidR="00A91916" w:rsidRDefault="00A91916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51"/>
        <w:gridCol w:w="1757"/>
        <w:gridCol w:w="1191"/>
        <w:gridCol w:w="1134"/>
        <w:gridCol w:w="1134"/>
        <w:gridCol w:w="4139"/>
      </w:tblGrid>
      <w:tr w:rsidR="00A91916">
        <w:tc>
          <w:tcPr>
            <w:tcW w:w="2551" w:type="dxa"/>
          </w:tcPr>
          <w:p w:rsidR="00A91916" w:rsidRDefault="00072619">
            <w:pPr>
              <w:pStyle w:val="ConsPlusNormal0"/>
              <w:jc w:val="center"/>
            </w:pPr>
            <w:r>
              <w:t>Наименование элемента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Сокращенное наименование (код) элемента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Признак типа элемента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Формат элемента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Признак обязательности элемента</w:t>
            </w:r>
          </w:p>
        </w:tc>
        <w:tc>
          <w:tcPr>
            <w:tcW w:w="4139" w:type="dxa"/>
          </w:tcPr>
          <w:p w:rsidR="00A91916" w:rsidRDefault="00072619">
            <w:pPr>
              <w:pStyle w:val="ConsPlusNormal0"/>
              <w:jc w:val="center"/>
            </w:pPr>
            <w:r>
              <w:t>Дополнительная информация</w:t>
            </w: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Код показателя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КодПок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T(=5)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ОК</w:t>
            </w:r>
          </w:p>
        </w:tc>
        <w:tc>
          <w:tcPr>
            <w:tcW w:w="4139" w:type="dxa"/>
          </w:tcPr>
          <w:p w:rsidR="00A91916" w:rsidRDefault="00072619">
            <w:pPr>
              <w:pStyle w:val="ConsPlusNormal0"/>
            </w:pPr>
            <w:r>
              <w:t xml:space="preserve">Принимает значение в соответствии с </w:t>
            </w:r>
            <w:r>
              <w:lastRenderedPageBreak/>
              <w:t>Приложением N 3 к Порядку заполнения:</w:t>
            </w:r>
          </w:p>
          <w:p w:rsidR="00A91916" w:rsidRDefault="00072619">
            <w:pPr>
              <w:pStyle w:val="ConsPlusNormal0"/>
            </w:pPr>
            <w:hyperlink w:anchor="P3590" w:tooltip="40001">
              <w:r>
                <w:rPr>
                  <w:color w:val="0000FF"/>
                </w:rPr>
                <w:t>40001</w:t>
              </w:r>
            </w:hyperlink>
            <w:r>
              <w:t xml:space="preserve"> | </w:t>
            </w:r>
            <w:hyperlink w:anchor="P3592" w:tooltip="40002">
              <w:r>
                <w:rPr>
                  <w:color w:val="0000FF"/>
                </w:rPr>
                <w:t>40002</w:t>
              </w:r>
            </w:hyperlink>
            <w:r>
              <w:t xml:space="preserve"> | </w:t>
            </w:r>
            <w:hyperlink w:anchor="P3594" w:tooltip="40003">
              <w:r>
                <w:rPr>
                  <w:color w:val="0000FF"/>
                </w:rPr>
                <w:t>40003</w:t>
              </w:r>
            </w:hyperlink>
            <w:r>
              <w:t xml:space="preserve"> | </w:t>
            </w:r>
            <w:hyperlink w:anchor="P3596" w:tooltip="40004">
              <w:r>
                <w:rPr>
                  <w:color w:val="0000FF"/>
                </w:rPr>
                <w:t>40</w:t>
              </w:r>
              <w:r>
                <w:rPr>
                  <w:color w:val="0000FF"/>
                </w:rPr>
                <w:t>004</w:t>
              </w:r>
            </w:hyperlink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lastRenderedPageBreak/>
              <w:t>Сумма акциза (в рублях)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СумАкц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N(11)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4139" w:type="dxa"/>
          </w:tcPr>
          <w:p w:rsidR="00A91916" w:rsidRDefault="00A91916">
            <w:pPr>
              <w:pStyle w:val="ConsPlusNormal0"/>
            </w:pPr>
          </w:p>
        </w:tc>
      </w:tr>
    </w:tbl>
    <w:p w:rsidR="00A91916" w:rsidRDefault="00A91916">
      <w:pPr>
        <w:pStyle w:val="ConsPlusNormal0"/>
        <w:jc w:val="both"/>
      </w:pPr>
    </w:p>
    <w:p w:rsidR="00A91916" w:rsidRDefault="00072619">
      <w:pPr>
        <w:pStyle w:val="ConsPlusNormal0"/>
        <w:jc w:val="right"/>
      </w:pPr>
      <w:r>
        <w:t>Таблица 4.17</w:t>
      </w:r>
    </w:p>
    <w:p w:rsidR="00A91916" w:rsidRDefault="00A91916">
      <w:pPr>
        <w:pStyle w:val="ConsPlusNormal0"/>
        <w:jc w:val="both"/>
      </w:pPr>
    </w:p>
    <w:p w:rsidR="00A91916" w:rsidRDefault="00072619">
      <w:pPr>
        <w:pStyle w:val="ConsPlusNormal0"/>
        <w:jc w:val="center"/>
      </w:pPr>
      <w:bookmarkStart w:id="19" w:name="P1744"/>
      <w:bookmarkEnd w:id="19"/>
      <w:r>
        <w:t>Документально подтвержденный факт реализации</w:t>
      </w:r>
    </w:p>
    <w:p w:rsidR="00A91916" w:rsidRDefault="00072619">
      <w:pPr>
        <w:pStyle w:val="ConsPlusNormal0"/>
        <w:jc w:val="center"/>
      </w:pPr>
      <w:r>
        <w:t>подакцизных товаров за пределы территории Российской</w:t>
      </w:r>
    </w:p>
    <w:p w:rsidR="00A91916" w:rsidRDefault="00072619">
      <w:pPr>
        <w:pStyle w:val="ConsPlusNormal0"/>
        <w:jc w:val="center"/>
      </w:pPr>
      <w:r>
        <w:t>Федерации, в том числе в государства - члены Евразийского</w:t>
      </w:r>
    </w:p>
    <w:p w:rsidR="00A91916" w:rsidRDefault="00072619">
      <w:pPr>
        <w:pStyle w:val="ConsPlusNormal0"/>
        <w:jc w:val="center"/>
      </w:pPr>
      <w:r>
        <w:t>экономического союза (ДокРеалЕЭС)</w:t>
      </w:r>
    </w:p>
    <w:p w:rsidR="00A91916" w:rsidRDefault="00A91916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51"/>
        <w:gridCol w:w="1757"/>
        <w:gridCol w:w="1191"/>
        <w:gridCol w:w="1134"/>
        <w:gridCol w:w="1134"/>
        <w:gridCol w:w="4139"/>
      </w:tblGrid>
      <w:tr w:rsidR="00A91916">
        <w:tc>
          <w:tcPr>
            <w:tcW w:w="2551" w:type="dxa"/>
          </w:tcPr>
          <w:p w:rsidR="00A91916" w:rsidRDefault="00072619">
            <w:pPr>
              <w:pStyle w:val="ConsPlusNormal0"/>
              <w:jc w:val="center"/>
            </w:pPr>
            <w:r>
              <w:t>Наименование элемента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Сокращенное наименование (код) элемента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Признак типа элемента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Формат элемента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Признак обязательности элемента</w:t>
            </w:r>
          </w:p>
        </w:tc>
        <w:tc>
          <w:tcPr>
            <w:tcW w:w="4139" w:type="dxa"/>
          </w:tcPr>
          <w:p w:rsidR="00A91916" w:rsidRDefault="00072619">
            <w:pPr>
              <w:pStyle w:val="ConsPlusNormal0"/>
              <w:jc w:val="center"/>
            </w:pPr>
            <w:r>
              <w:t>Дополнительная информация</w:t>
            </w: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Код показателя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КодПок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T(=5)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ОК</w:t>
            </w:r>
          </w:p>
        </w:tc>
        <w:tc>
          <w:tcPr>
            <w:tcW w:w="4139" w:type="dxa"/>
          </w:tcPr>
          <w:p w:rsidR="00A91916" w:rsidRDefault="00072619">
            <w:pPr>
              <w:pStyle w:val="ConsPlusNormal0"/>
            </w:pPr>
            <w:r>
              <w:t>Принимает значение в соответствии с Приложением N 3 к Порядку за</w:t>
            </w:r>
            <w:r>
              <w:t>полнения:</w:t>
            </w:r>
          </w:p>
          <w:p w:rsidR="00A91916" w:rsidRDefault="00072619">
            <w:pPr>
              <w:pStyle w:val="ConsPlusNormal0"/>
            </w:pPr>
            <w:hyperlink w:anchor="P3597" w:tooltip="5. ДОКУМЕНТАЛЬНО ПОДТВЕРЖДЕННЫЙ В НАЛОГОВОМ ПЕРИОДЕ ФАКТ ЭКСПОРТА ПОДАКЦИЗНЫХ ТОВАРОВ">
              <w:r>
                <w:rPr>
                  <w:color w:val="0000FF"/>
                </w:rPr>
                <w:t>50001</w:t>
              </w:r>
            </w:hyperlink>
            <w:r>
              <w:t xml:space="preserve"> | </w:t>
            </w:r>
            <w:hyperlink w:anchor="P3597" w:tooltip="5. ДОКУМЕНТАЛЬНО ПОДТВЕРЖДЕННЫЙ В НАЛОГОВОМ ПЕРИОДЕ ФАКТ ЭКСПОРТА ПОДАКЦИЗНЫХ ТОВАРОВ">
              <w:r>
                <w:rPr>
                  <w:color w:val="0000FF"/>
                </w:rPr>
                <w:t>50002</w:t>
              </w:r>
            </w:hyperlink>
            <w:r>
              <w:t xml:space="preserve"> | </w:t>
            </w:r>
            <w:hyperlink w:anchor="P3597" w:tooltip="5. ДОКУМЕНТАЛЬНО ПОДТВЕРЖДЕННЫЙ В НАЛОГОВОМ ПЕРИОДЕ ФАКТ ЭКСПОРТА ПОДАКЦИЗНЫХ ТОВАРОВ">
              <w:r>
                <w:rPr>
                  <w:color w:val="0000FF"/>
                </w:rPr>
                <w:t>50003</w:t>
              </w:r>
            </w:hyperlink>
            <w:r>
              <w:t xml:space="preserve"> | </w:t>
            </w:r>
            <w:hyperlink w:anchor="P3597" w:tooltip="5. ДОКУМЕНТАЛЬНО ПОДТВЕРЖДЕННЫЙ В НАЛОГОВОМ ПЕРИОДЕ ФАКТ ЭКСПОРТА ПОДАКЦИЗНЫХ ТОВАРОВ">
              <w:r>
                <w:rPr>
                  <w:color w:val="0000FF"/>
                </w:rPr>
                <w:t>50004</w:t>
              </w:r>
            </w:hyperlink>
            <w:r>
              <w:t xml:space="preserve"> | </w:t>
            </w:r>
            <w:hyperlink w:anchor="P3597" w:tooltip="5. ДОКУМЕНТАЛЬНО ПОДТВЕРЖДЕННЫЙ В НАЛОГОВОМ ПЕРИОДЕ ФАКТ ЭКСПОРТА ПОДАКЦИЗНЫХ ТОВАРОВ">
              <w:r>
                <w:rPr>
                  <w:color w:val="0000FF"/>
                </w:rPr>
                <w:t>50005</w:t>
              </w:r>
            </w:hyperlink>
            <w:r>
              <w:t xml:space="preserve"> | </w:t>
            </w:r>
            <w:hyperlink w:anchor="P3597" w:tooltip="5. ДОКУМЕНТАЛЬНО ПОДТВЕРЖДЕННЫЙ В НАЛОГОВОМ ПЕРИОДЕ ФАКТ ЭКСПОРТА ПОДАКЦИЗНЫХ ТОВАРОВ">
              <w:r>
                <w:rPr>
                  <w:color w:val="0000FF"/>
                </w:rPr>
                <w:t>50</w:t>
              </w:r>
              <w:r>
                <w:rPr>
                  <w:color w:val="0000FF"/>
                </w:rPr>
                <w:t>006</w:t>
              </w:r>
            </w:hyperlink>
            <w:r>
              <w:t xml:space="preserve"> | </w:t>
            </w:r>
            <w:hyperlink w:anchor="P3597" w:tooltip="5. ДОКУМЕНТАЛЬНО ПОДТВЕРЖДЕННЫЙ В НАЛОГОВОМ ПЕРИОДЕ ФАКТ ЭКСПОРТА ПОДАКЦИЗНЫХ ТОВАРОВ">
              <w:r>
                <w:rPr>
                  <w:color w:val="0000FF"/>
                </w:rPr>
                <w:t>50007</w:t>
              </w:r>
            </w:hyperlink>
            <w:r>
              <w:t xml:space="preserve"> | </w:t>
            </w:r>
            <w:hyperlink w:anchor="P3597" w:tooltip="5. ДОКУМЕНТАЛЬНО ПОДТВЕРЖДЕННЫЙ В НАЛОГОВОМ ПЕРИОДЕ ФАКТ ЭКСПОРТА ПОДАКЦИЗНЫХ ТОВАРОВ">
              <w:r>
                <w:rPr>
                  <w:color w:val="0000FF"/>
                </w:rPr>
                <w:t>5000</w:t>
              </w:r>
              <w:r>
                <w:rPr>
                  <w:color w:val="0000FF"/>
                </w:rPr>
                <w:t>8</w:t>
              </w:r>
            </w:hyperlink>
            <w:r>
              <w:t xml:space="preserve"> | </w:t>
            </w:r>
            <w:hyperlink w:anchor="P3597" w:tooltip="5. ДОКУМЕНТАЛЬНО ПОДТВЕРЖДЕННЫЙ В НАЛОГОВОМ ПЕРИОДЕ ФАКТ ЭКСПОРТА ПОДАКЦИЗНЫХ ТОВАРОВ">
              <w:r>
                <w:rPr>
                  <w:color w:val="0000FF"/>
                </w:rPr>
                <w:t>50009</w:t>
              </w:r>
            </w:hyperlink>
            <w:r>
              <w:t xml:space="preserve"> | </w:t>
            </w:r>
            <w:hyperlink w:anchor="P3597" w:tooltip="5. ДОКУМЕНТАЛЬНО ПОДТВЕРЖДЕННЫЙ В НАЛОГОВОМ ПЕРИОДЕ ФАКТ ЭКСПОРТА ПОДАКЦИЗНЫХ ТОВАРОВ">
              <w:r>
                <w:rPr>
                  <w:color w:val="0000FF"/>
                </w:rPr>
                <w:t>50010</w:t>
              </w:r>
            </w:hyperlink>
            <w:r>
              <w:t xml:space="preserve"> </w:t>
            </w:r>
            <w:r>
              <w:t xml:space="preserve">| </w:t>
            </w:r>
            <w:hyperlink w:anchor="P3597" w:tooltip="5. ДОКУМЕНТАЛЬНО ПОДТВЕРЖДЕННЫЙ В НАЛОГОВОМ ПЕРИОДЕ ФАКТ ЭКСПОРТА ПОДАКЦИЗНЫХ ТОВАРОВ">
              <w:r>
                <w:rPr>
                  <w:color w:val="0000FF"/>
                </w:rPr>
                <w:t>50011</w:t>
              </w:r>
            </w:hyperlink>
            <w:r>
              <w:t xml:space="preserve"> | </w:t>
            </w:r>
            <w:hyperlink w:anchor="P3597" w:tooltip="5. ДОКУМЕНТАЛЬНО ПОДТВЕРЖДЕННЫЙ В НАЛОГОВОМ ПЕРИОДЕ ФАКТ ЭКСПОРТА ПОДАКЦИЗНЫХ ТОВАРОВ">
              <w:r>
                <w:rPr>
                  <w:color w:val="0000FF"/>
                </w:rPr>
                <w:t>50012</w:t>
              </w:r>
            </w:hyperlink>
            <w:r>
              <w:t xml:space="preserve"> | </w:t>
            </w:r>
            <w:hyperlink w:anchor="P3597" w:tooltip="5. ДОКУМЕНТАЛЬНО ПОДТВЕРЖДЕННЫЙ В НАЛОГОВОМ ПЕРИОДЕ ФАКТ ЭКСПОРТА ПОДАКЦИЗНЫХ ТОВАРОВ">
              <w:r>
                <w:rPr>
                  <w:color w:val="0000FF"/>
                </w:rPr>
                <w:t>50013</w:t>
              </w:r>
            </w:hyperlink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Объем подакцизного товара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ОбъемПТ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N(15.3)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4139" w:type="dxa"/>
          </w:tcPr>
          <w:p w:rsidR="00A91916" w:rsidRDefault="00A91916">
            <w:pPr>
              <w:pStyle w:val="ConsPlusNormal0"/>
            </w:pP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Сумма акциза (в рублях)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СумАкц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N(11)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4139" w:type="dxa"/>
          </w:tcPr>
          <w:p w:rsidR="00A91916" w:rsidRDefault="00A91916">
            <w:pPr>
              <w:pStyle w:val="ConsPlusNormal0"/>
            </w:pP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Код налогового периода, в котором осуществлена реализация товаров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КодНП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T(=2)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ОК</w:t>
            </w:r>
          </w:p>
        </w:tc>
        <w:tc>
          <w:tcPr>
            <w:tcW w:w="4139" w:type="dxa"/>
          </w:tcPr>
          <w:p w:rsidR="00A91916" w:rsidRDefault="00072619">
            <w:pPr>
              <w:pStyle w:val="ConsPlusNormal0"/>
            </w:pPr>
            <w:r>
              <w:t>Принимает значение в соответствии с Приложением N 1 к Порядку заполнения:</w:t>
            </w:r>
          </w:p>
          <w:p w:rsidR="00A91916" w:rsidRDefault="00072619">
            <w:pPr>
              <w:pStyle w:val="ConsPlusNormal0"/>
            </w:pPr>
            <w:hyperlink w:anchor="P3072" w:tooltip="01">
              <w:r>
                <w:rPr>
                  <w:color w:val="0000FF"/>
                </w:rPr>
                <w:t>01</w:t>
              </w:r>
            </w:hyperlink>
            <w:r>
              <w:t xml:space="preserve"> - январь |</w:t>
            </w:r>
          </w:p>
          <w:p w:rsidR="00A91916" w:rsidRDefault="00072619">
            <w:pPr>
              <w:pStyle w:val="ConsPlusNormal0"/>
              <w:jc w:val="both"/>
            </w:pPr>
            <w:hyperlink w:anchor="P3074" w:tooltip="02">
              <w:r>
                <w:rPr>
                  <w:color w:val="0000FF"/>
                </w:rPr>
                <w:t>02</w:t>
              </w:r>
            </w:hyperlink>
            <w:r>
              <w:t xml:space="preserve"> - февраль |</w:t>
            </w:r>
          </w:p>
          <w:p w:rsidR="00A91916" w:rsidRDefault="00072619">
            <w:pPr>
              <w:pStyle w:val="ConsPlusNormal0"/>
              <w:jc w:val="both"/>
            </w:pPr>
            <w:hyperlink w:anchor="P3076" w:tooltip="03">
              <w:r>
                <w:rPr>
                  <w:color w:val="0000FF"/>
                </w:rPr>
                <w:t>03</w:t>
              </w:r>
            </w:hyperlink>
            <w:r>
              <w:t xml:space="preserve"> - март |</w:t>
            </w:r>
          </w:p>
          <w:p w:rsidR="00A91916" w:rsidRDefault="00072619">
            <w:pPr>
              <w:pStyle w:val="ConsPlusNormal0"/>
              <w:jc w:val="both"/>
            </w:pPr>
            <w:hyperlink w:anchor="P3078" w:tooltip="04">
              <w:r>
                <w:rPr>
                  <w:color w:val="0000FF"/>
                </w:rPr>
                <w:t>04</w:t>
              </w:r>
            </w:hyperlink>
            <w:r>
              <w:t xml:space="preserve"> - апрель |</w:t>
            </w:r>
          </w:p>
          <w:p w:rsidR="00A91916" w:rsidRDefault="00072619">
            <w:pPr>
              <w:pStyle w:val="ConsPlusNormal0"/>
              <w:jc w:val="both"/>
            </w:pPr>
            <w:hyperlink w:anchor="P3080" w:tooltip="05">
              <w:r>
                <w:rPr>
                  <w:color w:val="0000FF"/>
                </w:rPr>
                <w:t>05</w:t>
              </w:r>
            </w:hyperlink>
            <w:r>
              <w:t xml:space="preserve"> - май |</w:t>
            </w:r>
          </w:p>
          <w:p w:rsidR="00A91916" w:rsidRDefault="00072619">
            <w:pPr>
              <w:pStyle w:val="ConsPlusNormal0"/>
              <w:jc w:val="both"/>
            </w:pPr>
            <w:hyperlink w:anchor="P3082" w:tooltip="06">
              <w:r>
                <w:rPr>
                  <w:color w:val="0000FF"/>
                </w:rPr>
                <w:t>06</w:t>
              </w:r>
            </w:hyperlink>
            <w:r>
              <w:t xml:space="preserve"> - июнь |</w:t>
            </w:r>
          </w:p>
          <w:p w:rsidR="00A91916" w:rsidRDefault="00072619">
            <w:pPr>
              <w:pStyle w:val="ConsPlusNormal0"/>
              <w:jc w:val="both"/>
            </w:pPr>
            <w:hyperlink w:anchor="P3084" w:tooltip="07">
              <w:r>
                <w:rPr>
                  <w:color w:val="0000FF"/>
                </w:rPr>
                <w:t>07</w:t>
              </w:r>
            </w:hyperlink>
            <w:r>
              <w:t xml:space="preserve"> - июль |</w:t>
            </w:r>
          </w:p>
          <w:p w:rsidR="00A91916" w:rsidRDefault="00072619">
            <w:pPr>
              <w:pStyle w:val="ConsPlusNormal0"/>
              <w:jc w:val="both"/>
            </w:pPr>
            <w:hyperlink w:anchor="P3086" w:tooltip="08">
              <w:r>
                <w:rPr>
                  <w:color w:val="0000FF"/>
                </w:rPr>
                <w:t>08</w:t>
              </w:r>
            </w:hyperlink>
            <w:r>
              <w:t xml:space="preserve"> - август |</w:t>
            </w:r>
          </w:p>
          <w:p w:rsidR="00A91916" w:rsidRDefault="00072619">
            <w:pPr>
              <w:pStyle w:val="ConsPlusNormal0"/>
              <w:jc w:val="both"/>
            </w:pPr>
            <w:hyperlink w:anchor="P3088" w:tooltip="09">
              <w:r>
                <w:rPr>
                  <w:color w:val="0000FF"/>
                </w:rPr>
                <w:t>09</w:t>
              </w:r>
            </w:hyperlink>
            <w:r>
              <w:t xml:space="preserve"> - сентябрь |</w:t>
            </w:r>
          </w:p>
          <w:p w:rsidR="00A91916" w:rsidRDefault="00072619">
            <w:pPr>
              <w:pStyle w:val="ConsPlusNormal0"/>
              <w:jc w:val="both"/>
            </w:pPr>
            <w:hyperlink w:anchor="P3090" w:tooltip="10">
              <w:r>
                <w:rPr>
                  <w:color w:val="0000FF"/>
                </w:rPr>
                <w:t>10</w:t>
              </w:r>
            </w:hyperlink>
            <w:r>
              <w:t xml:space="preserve"> - октябрь |</w:t>
            </w:r>
          </w:p>
          <w:p w:rsidR="00A91916" w:rsidRDefault="00072619">
            <w:pPr>
              <w:pStyle w:val="ConsPlusNormal0"/>
              <w:jc w:val="both"/>
            </w:pPr>
            <w:hyperlink w:anchor="P3092" w:tooltip="11">
              <w:r>
                <w:rPr>
                  <w:color w:val="0000FF"/>
                </w:rPr>
                <w:t>11</w:t>
              </w:r>
            </w:hyperlink>
            <w:r>
              <w:t xml:space="preserve"> - ноябрь |</w:t>
            </w:r>
          </w:p>
          <w:p w:rsidR="00A91916" w:rsidRDefault="00072619">
            <w:pPr>
              <w:pStyle w:val="ConsPlusNormal0"/>
              <w:jc w:val="both"/>
            </w:pPr>
            <w:hyperlink w:anchor="P3094" w:tooltip="12">
              <w:r>
                <w:rPr>
                  <w:color w:val="0000FF"/>
                </w:rPr>
                <w:t>12</w:t>
              </w:r>
            </w:hyperlink>
            <w:r>
              <w:t xml:space="preserve"> - декабрь</w:t>
            </w: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lastRenderedPageBreak/>
              <w:t>Год налогового периода, в котором осуществлена реализация товаров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ГодНП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A91916" w:rsidRDefault="00A91916">
            <w:pPr>
              <w:pStyle w:val="ConsPlusNormal0"/>
            </w:pP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4139" w:type="dxa"/>
          </w:tcPr>
          <w:p w:rsidR="00A91916" w:rsidRDefault="00072619">
            <w:pPr>
              <w:pStyle w:val="ConsPlusNormal0"/>
            </w:pPr>
            <w:r>
              <w:t>Типовой элемент &lt;xs:gYear&gt;.</w:t>
            </w:r>
          </w:p>
          <w:p w:rsidR="00A91916" w:rsidRDefault="00072619">
            <w:pPr>
              <w:pStyle w:val="ConsPlusNormal0"/>
            </w:pPr>
            <w:r>
              <w:t>Год в формате ГГГГ</w:t>
            </w:r>
          </w:p>
        </w:tc>
      </w:tr>
    </w:tbl>
    <w:p w:rsidR="00A91916" w:rsidRDefault="00A91916">
      <w:pPr>
        <w:pStyle w:val="ConsPlusNormal0"/>
        <w:jc w:val="both"/>
      </w:pPr>
    </w:p>
    <w:p w:rsidR="00A91916" w:rsidRDefault="00072619">
      <w:pPr>
        <w:pStyle w:val="ConsPlusNormal0"/>
        <w:jc w:val="right"/>
      </w:pPr>
      <w:r>
        <w:t>Таблица 4.18</w:t>
      </w:r>
    </w:p>
    <w:p w:rsidR="00A91916" w:rsidRDefault="00A91916">
      <w:pPr>
        <w:pStyle w:val="ConsPlusNormal0"/>
        <w:jc w:val="both"/>
      </w:pPr>
    </w:p>
    <w:p w:rsidR="00A91916" w:rsidRDefault="00072619">
      <w:pPr>
        <w:pStyle w:val="ConsPlusNormal0"/>
        <w:jc w:val="center"/>
      </w:pPr>
      <w:bookmarkStart w:id="20" w:name="P1802"/>
      <w:bookmarkEnd w:id="20"/>
      <w:r>
        <w:t>Расчет суммы акциза, подлежащей уплате в бюджет,</w:t>
      </w:r>
    </w:p>
    <w:p w:rsidR="00A91916" w:rsidRDefault="00072619">
      <w:pPr>
        <w:pStyle w:val="ConsPlusNormal0"/>
        <w:jc w:val="center"/>
      </w:pPr>
      <w:r>
        <w:t>по природному газу (РасчАкцГаз)</w:t>
      </w:r>
    </w:p>
    <w:p w:rsidR="00A91916" w:rsidRDefault="00A91916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51"/>
        <w:gridCol w:w="1757"/>
        <w:gridCol w:w="1191"/>
        <w:gridCol w:w="1134"/>
        <w:gridCol w:w="1134"/>
        <w:gridCol w:w="4139"/>
      </w:tblGrid>
      <w:tr w:rsidR="00A91916">
        <w:tc>
          <w:tcPr>
            <w:tcW w:w="2551" w:type="dxa"/>
          </w:tcPr>
          <w:p w:rsidR="00A91916" w:rsidRDefault="00072619">
            <w:pPr>
              <w:pStyle w:val="ConsPlusNormal0"/>
              <w:jc w:val="center"/>
            </w:pPr>
            <w:r>
              <w:t>Наименование элемента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Сокращенное наименование (код) элемента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Признак типа элемента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Формат элемента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Признак обязательности элемента</w:t>
            </w:r>
          </w:p>
        </w:tc>
        <w:tc>
          <w:tcPr>
            <w:tcW w:w="4139" w:type="dxa"/>
          </w:tcPr>
          <w:p w:rsidR="00A91916" w:rsidRDefault="00072619">
            <w:pPr>
              <w:pStyle w:val="ConsPlusNormal0"/>
              <w:jc w:val="center"/>
            </w:pPr>
            <w:r>
              <w:t>Дополнительная информация</w:t>
            </w: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Код вида подакцизного товара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КодПТ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T(=3)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ОК</w:t>
            </w:r>
          </w:p>
        </w:tc>
        <w:tc>
          <w:tcPr>
            <w:tcW w:w="4139" w:type="dxa"/>
          </w:tcPr>
          <w:p w:rsidR="00A91916" w:rsidRDefault="00072619">
            <w:pPr>
              <w:pStyle w:val="ConsPlusNormal0"/>
            </w:pPr>
            <w:r>
              <w:t>Типовой элемент &lt;СКВПТТип&gt;.</w:t>
            </w:r>
          </w:p>
          <w:p w:rsidR="00A91916" w:rsidRDefault="00072619">
            <w:pPr>
              <w:pStyle w:val="ConsPlusNormal0"/>
            </w:pPr>
            <w:r>
              <w:t xml:space="preserve">Принимает значение в соответствии с Приложением N 2 к Порядку заполнения: </w:t>
            </w:r>
            <w:hyperlink w:anchor="P3398" w:tooltip="735">
              <w:r>
                <w:rPr>
                  <w:color w:val="0000FF"/>
                </w:rPr>
                <w:t>735</w:t>
              </w:r>
            </w:hyperlink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Код показателя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КодПок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T(=5)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ОК</w:t>
            </w:r>
          </w:p>
        </w:tc>
        <w:tc>
          <w:tcPr>
            <w:tcW w:w="4139" w:type="dxa"/>
          </w:tcPr>
          <w:p w:rsidR="00A91916" w:rsidRDefault="00072619">
            <w:pPr>
              <w:pStyle w:val="ConsPlusNormal0"/>
            </w:pPr>
            <w:r>
              <w:t xml:space="preserve">Принимает значение в соответствии с Приложением N 3 к Порядку заполнения: </w:t>
            </w:r>
            <w:hyperlink w:anchor="P3474" w:tooltip="10037">
              <w:r>
                <w:rPr>
                  <w:color w:val="0000FF"/>
                </w:rPr>
                <w:t>10037</w:t>
              </w:r>
            </w:hyperlink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Код бюджетной классификации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КБК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T(=20)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ОК</w:t>
            </w:r>
          </w:p>
        </w:tc>
        <w:tc>
          <w:tcPr>
            <w:tcW w:w="4139" w:type="dxa"/>
          </w:tcPr>
          <w:p w:rsidR="00A91916" w:rsidRDefault="00072619">
            <w:pPr>
              <w:pStyle w:val="ConsPlusNormal0"/>
            </w:pPr>
            <w:r>
              <w:t>Типовой элемент &lt;КБКТип&gt;</w:t>
            </w: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Номер международного договора Российской Федерации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НомерСогл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T(1-10)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4139" w:type="dxa"/>
          </w:tcPr>
          <w:p w:rsidR="00A91916" w:rsidRDefault="00A91916">
            <w:pPr>
              <w:pStyle w:val="ConsPlusNormal0"/>
            </w:pP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Дата международного договора Российской Федерации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ДатаСогл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T(=10)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4139" w:type="dxa"/>
          </w:tcPr>
          <w:p w:rsidR="00A91916" w:rsidRDefault="00072619">
            <w:pPr>
              <w:pStyle w:val="ConsPlusNormal0"/>
            </w:pPr>
            <w:r>
              <w:t>Типовой элемент &lt;ДатаТип&gt;.</w:t>
            </w:r>
          </w:p>
          <w:p w:rsidR="00A91916" w:rsidRDefault="00072619">
            <w:pPr>
              <w:pStyle w:val="ConsPlusNormal0"/>
            </w:pPr>
            <w:r>
              <w:t>Дата в формате ДД.ММ.ГГГГ</w:t>
            </w: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lastRenderedPageBreak/>
              <w:t>Объем реализованного (переданного) в налоговом периоде природного газа, налогообложение акцизом которого предусмотрено международным договором Российской Федерации (тыс. куб. метров)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ОбъемРеалГаз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N(18.3)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4139" w:type="dxa"/>
          </w:tcPr>
          <w:p w:rsidR="00A91916" w:rsidRDefault="00A91916">
            <w:pPr>
              <w:pStyle w:val="ConsPlusNormal0"/>
            </w:pP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Стоимость (цена реализации) единицы (1000 куб. м) природного газа, реализованного (переданного) в налоговом периоде по международному договору Российской Федерации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СтоимЕдРеал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N(13.2)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4139" w:type="dxa"/>
          </w:tcPr>
          <w:p w:rsidR="00A91916" w:rsidRDefault="00A91916">
            <w:pPr>
              <w:pStyle w:val="ConsPlusNormal0"/>
            </w:pP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Сумма таможенных платежей, уплаченных в связи с реализ</w:t>
            </w:r>
            <w:r>
              <w:t>ацией (передачей) в налоговом периоде природного газа по международному договору Российской Федерации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СумТаможРеал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N(13.2)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4139" w:type="dxa"/>
          </w:tcPr>
          <w:p w:rsidR="00A91916" w:rsidRDefault="00A91916">
            <w:pPr>
              <w:pStyle w:val="ConsPlusNormal0"/>
            </w:pP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Расходы, произведенные в налоговом периоде на транспортировку природного газа за пределами территории Российской Федерации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РасхТранспГаз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N(13.2)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4139" w:type="dxa"/>
          </w:tcPr>
          <w:p w:rsidR="00A91916" w:rsidRDefault="00A91916">
            <w:pPr>
              <w:pStyle w:val="ConsPlusNormal0"/>
            </w:pP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 xml:space="preserve">Налоговая база </w:t>
            </w:r>
            <w:r>
              <w:lastRenderedPageBreak/>
              <w:t>(стоимость реализованного (переданного) в налоговом периоде природного газа за вычетом таможенных платежей и расходов на транспортировку такого газа за пределами территории Российской Федерации)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lastRenderedPageBreak/>
              <w:t>НалБаза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N(14.2)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4139" w:type="dxa"/>
          </w:tcPr>
          <w:p w:rsidR="00A91916" w:rsidRDefault="00A91916">
            <w:pPr>
              <w:pStyle w:val="ConsPlusNormal0"/>
            </w:pP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Сумма акциза, подлежащая уплате в бюджет по реализованному (переданному) в налоговом периоде природному газу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СумАкциз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N(11)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4139" w:type="dxa"/>
          </w:tcPr>
          <w:p w:rsidR="00A91916" w:rsidRDefault="00A91916">
            <w:pPr>
              <w:pStyle w:val="ConsPlusNormal0"/>
            </w:pPr>
          </w:p>
        </w:tc>
      </w:tr>
    </w:tbl>
    <w:p w:rsidR="00A91916" w:rsidRDefault="00A91916">
      <w:pPr>
        <w:pStyle w:val="ConsPlusNormal0"/>
        <w:jc w:val="both"/>
      </w:pPr>
    </w:p>
    <w:p w:rsidR="00A91916" w:rsidRDefault="00072619">
      <w:pPr>
        <w:pStyle w:val="ConsPlusNormal0"/>
        <w:jc w:val="right"/>
      </w:pPr>
      <w:r>
        <w:t>Таблица 4.19</w:t>
      </w:r>
    </w:p>
    <w:p w:rsidR="00A91916" w:rsidRDefault="00A91916">
      <w:pPr>
        <w:pStyle w:val="ConsPlusNormal0"/>
        <w:jc w:val="both"/>
      </w:pPr>
    </w:p>
    <w:p w:rsidR="00A91916" w:rsidRDefault="00072619">
      <w:pPr>
        <w:pStyle w:val="ConsPlusNormal0"/>
        <w:jc w:val="center"/>
      </w:pPr>
      <w:bookmarkStart w:id="21" w:name="P1882"/>
      <w:bookmarkEnd w:id="21"/>
      <w:r>
        <w:t>Расчет налоговой базы по автомобилям легковым</w:t>
      </w:r>
    </w:p>
    <w:p w:rsidR="00A91916" w:rsidRDefault="00072619">
      <w:pPr>
        <w:pStyle w:val="ConsPlusNormal0"/>
        <w:jc w:val="center"/>
      </w:pPr>
      <w:r>
        <w:t>и мотоциклам (РасчНалБаза)</w:t>
      </w:r>
    </w:p>
    <w:p w:rsidR="00A91916" w:rsidRDefault="00A91916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51"/>
        <w:gridCol w:w="1757"/>
        <w:gridCol w:w="1191"/>
        <w:gridCol w:w="1134"/>
        <w:gridCol w:w="1134"/>
        <w:gridCol w:w="4139"/>
      </w:tblGrid>
      <w:tr w:rsidR="00A91916">
        <w:tc>
          <w:tcPr>
            <w:tcW w:w="2551" w:type="dxa"/>
          </w:tcPr>
          <w:p w:rsidR="00A91916" w:rsidRDefault="00072619">
            <w:pPr>
              <w:pStyle w:val="ConsPlusNormal0"/>
              <w:jc w:val="center"/>
            </w:pPr>
            <w:r>
              <w:t>Наименование элемента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Сокращенное наименование (код) элемента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Признак типа элемента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Формат элемента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Признак обязательности элемента</w:t>
            </w:r>
          </w:p>
        </w:tc>
        <w:tc>
          <w:tcPr>
            <w:tcW w:w="4139" w:type="dxa"/>
          </w:tcPr>
          <w:p w:rsidR="00A91916" w:rsidRDefault="00072619">
            <w:pPr>
              <w:pStyle w:val="ConsPlusNormal0"/>
              <w:jc w:val="center"/>
            </w:pPr>
            <w:r>
              <w:t>Дополнительная информация</w:t>
            </w: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Признак СЗПК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ПрСЗПК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T(=1)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ОК</w:t>
            </w:r>
          </w:p>
        </w:tc>
        <w:tc>
          <w:tcPr>
            <w:tcW w:w="4139" w:type="dxa"/>
          </w:tcPr>
          <w:p w:rsidR="00A91916" w:rsidRDefault="00072619">
            <w:pPr>
              <w:pStyle w:val="ConsPlusNormal0"/>
            </w:pPr>
            <w:r>
              <w:t>Принимает значение:</w:t>
            </w:r>
          </w:p>
          <w:p w:rsidR="00A91916" w:rsidRDefault="00072619">
            <w:pPr>
              <w:pStyle w:val="ConsPlusNormal0"/>
            </w:pPr>
            <w:r>
              <w:t>1 - является стороной СЗПК |</w:t>
            </w:r>
          </w:p>
          <w:p w:rsidR="00A91916" w:rsidRDefault="00072619">
            <w:pPr>
              <w:pStyle w:val="ConsPlusNormal0"/>
            </w:pPr>
            <w:r>
              <w:t>2 - не является стороной СЗПК</w:t>
            </w: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Дата соглашения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ДатаСогл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T(=10)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НУ</w:t>
            </w:r>
          </w:p>
        </w:tc>
        <w:tc>
          <w:tcPr>
            <w:tcW w:w="4139" w:type="dxa"/>
          </w:tcPr>
          <w:p w:rsidR="00A91916" w:rsidRDefault="00072619">
            <w:pPr>
              <w:pStyle w:val="ConsPlusNormal0"/>
            </w:pPr>
            <w:r>
              <w:t>Типовой элемент &lt;ДатаТип&gt;.</w:t>
            </w:r>
          </w:p>
          <w:p w:rsidR="00A91916" w:rsidRDefault="00072619">
            <w:pPr>
              <w:pStyle w:val="ConsPlusNormal0"/>
            </w:pPr>
            <w:r>
              <w:t>Дата в формате ДД.ММ.ГГГГ.</w:t>
            </w:r>
          </w:p>
          <w:p w:rsidR="00A91916" w:rsidRDefault="00072619">
            <w:pPr>
              <w:pStyle w:val="ConsPlusNormal0"/>
            </w:pPr>
            <w:r>
              <w:t xml:space="preserve">Элемент является обязательным при значении элемента &lt;ПрСЗПК&gt;=1, и </w:t>
            </w:r>
            <w:r>
              <w:lastRenderedPageBreak/>
              <w:t>должен отсутствовать при значении элемента &lt;ПрСЗПК&gt;=2</w:t>
            </w: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lastRenderedPageBreak/>
              <w:t>Номер соглашения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НомСогл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T(1-10)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НУ</w:t>
            </w:r>
          </w:p>
        </w:tc>
        <w:tc>
          <w:tcPr>
            <w:tcW w:w="4139" w:type="dxa"/>
          </w:tcPr>
          <w:p w:rsidR="00A91916" w:rsidRDefault="00072619">
            <w:pPr>
              <w:pStyle w:val="ConsPlusNormal0"/>
            </w:pPr>
            <w:r>
              <w:t>Элемен</w:t>
            </w:r>
            <w:r>
              <w:t>т является обязательным при значении элемента &lt;ПрСЗПК&gt;=1, и должен отсутствовать при значении элемента &lt;ПрСЗПК&gt;=2</w:t>
            </w: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Код вида подакцизного товара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КодПТ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T(=3)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ОК</w:t>
            </w:r>
          </w:p>
        </w:tc>
        <w:tc>
          <w:tcPr>
            <w:tcW w:w="4139" w:type="dxa"/>
          </w:tcPr>
          <w:p w:rsidR="00A91916" w:rsidRDefault="00072619">
            <w:pPr>
              <w:pStyle w:val="ConsPlusNormal0"/>
            </w:pPr>
            <w:r>
              <w:t>Типовой элемент &lt;СКВПТТип&gt;. Принимает значение в соответствии с Приложением N 2 к Порядку заполнения:</w:t>
            </w:r>
          </w:p>
          <w:p w:rsidR="00A91916" w:rsidRDefault="00072619">
            <w:pPr>
              <w:pStyle w:val="ConsPlusNormal0"/>
            </w:pPr>
            <w:hyperlink w:anchor="P3335" w:tooltip="510">
              <w:r>
                <w:rPr>
                  <w:color w:val="0000FF"/>
                </w:rPr>
                <w:t>510</w:t>
              </w:r>
            </w:hyperlink>
            <w:r>
              <w:t xml:space="preserve"> | </w:t>
            </w:r>
            <w:hyperlink w:anchor="P3338" w:tooltip="520">
              <w:r>
                <w:rPr>
                  <w:color w:val="0000FF"/>
                </w:rPr>
                <w:t>520</w:t>
              </w:r>
            </w:hyperlink>
            <w:r>
              <w:t xml:space="preserve"> | </w:t>
            </w:r>
            <w:hyperlink w:anchor="P3341" w:tooltip="531">
              <w:r>
                <w:rPr>
                  <w:color w:val="0000FF"/>
                </w:rPr>
                <w:t>531</w:t>
              </w:r>
            </w:hyperlink>
            <w:r>
              <w:t xml:space="preserve"> | </w:t>
            </w:r>
            <w:hyperlink w:anchor="P3344" w:tooltip="532">
              <w:r>
                <w:rPr>
                  <w:color w:val="0000FF"/>
                </w:rPr>
                <w:t>532</w:t>
              </w:r>
            </w:hyperlink>
            <w:r>
              <w:t xml:space="preserve"> | </w:t>
            </w:r>
            <w:hyperlink w:anchor="P3347" w:tooltip="533">
              <w:r>
                <w:rPr>
                  <w:color w:val="0000FF"/>
                </w:rPr>
                <w:t>533</w:t>
              </w:r>
            </w:hyperlink>
            <w:r>
              <w:t xml:space="preserve"> | </w:t>
            </w:r>
            <w:hyperlink w:anchor="P3350" w:tooltip="534">
              <w:r>
                <w:rPr>
                  <w:color w:val="0000FF"/>
                </w:rPr>
                <w:t>534</w:t>
              </w:r>
            </w:hyperlink>
            <w:r>
              <w:t xml:space="preserve"> | </w:t>
            </w:r>
            <w:hyperlink w:anchor="P3353" w:tooltip="535">
              <w:r>
                <w:rPr>
                  <w:color w:val="0000FF"/>
                </w:rPr>
                <w:t>535</w:t>
              </w:r>
            </w:hyperlink>
            <w:r>
              <w:t xml:space="preserve"> | </w:t>
            </w:r>
            <w:hyperlink w:anchor="P3356" w:tooltip="536">
              <w:r>
                <w:rPr>
                  <w:color w:val="0000FF"/>
                </w:rPr>
                <w:t>536</w:t>
              </w:r>
            </w:hyperlink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Расчет налоговой базы по автомобилям легковым и мотоциклам, по коду</w:t>
            </w:r>
            <w:r>
              <w:t xml:space="preserve"> </w:t>
            </w:r>
            <w:hyperlink r:id="rId21" w:tooltip="&quot;ОК 015-94 (МК 002-97). Общероссийский классификатор единиц измерения&quot; (утв. Постановлением Госстандарта России от 26.12.1994 N 366) (ред. от 07.02.2023) {КонсультантПлюс}">
              <w:r>
                <w:rPr>
                  <w:color w:val="0000FF"/>
                </w:rPr>
                <w:t>ОКЕИ</w:t>
              </w:r>
            </w:hyperlink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РасчНалБазаОКЕИ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С</w:t>
            </w:r>
          </w:p>
        </w:tc>
        <w:tc>
          <w:tcPr>
            <w:tcW w:w="1134" w:type="dxa"/>
          </w:tcPr>
          <w:p w:rsidR="00A91916" w:rsidRDefault="00A91916">
            <w:pPr>
              <w:pStyle w:val="ConsPlusNormal0"/>
            </w:pP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ОМ</w:t>
            </w:r>
          </w:p>
        </w:tc>
        <w:tc>
          <w:tcPr>
            <w:tcW w:w="4139" w:type="dxa"/>
          </w:tcPr>
          <w:p w:rsidR="00A91916" w:rsidRDefault="00072619">
            <w:pPr>
              <w:pStyle w:val="ConsPlusNormal0"/>
            </w:pPr>
            <w:r>
              <w:t xml:space="preserve">Состав элемента представлен в </w:t>
            </w:r>
            <w:hyperlink w:anchor="P1929" w:tooltip="Расчет налоговой базы по автомобилям легковым и мотоциклам,">
              <w:r>
                <w:rPr>
                  <w:color w:val="0000FF"/>
                </w:rPr>
                <w:t>таблице 4.20</w:t>
              </w:r>
            </w:hyperlink>
            <w:r>
              <w:t>. Признак множественности элемента М может принимать значение от 1 до 2</w:t>
            </w:r>
          </w:p>
        </w:tc>
      </w:tr>
    </w:tbl>
    <w:p w:rsidR="00A91916" w:rsidRDefault="00A91916">
      <w:pPr>
        <w:pStyle w:val="ConsPlusNormal0"/>
        <w:jc w:val="both"/>
      </w:pPr>
    </w:p>
    <w:p w:rsidR="00A91916" w:rsidRDefault="00072619">
      <w:pPr>
        <w:pStyle w:val="ConsPlusNormal0"/>
        <w:jc w:val="right"/>
      </w:pPr>
      <w:r>
        <w:t>Таблица 4.20</w:t>
      </w:r>
    </w:p>
    <w:p w:rsidR="00A91916" w:rsidRDefault="00A91916">
      <w:pPr>
        <w:pStyle w:val="ConsPlusNormal0"/>
        <w:jc w:val="both"/>
      </w:pPr>
    </w:p>
    <w:p w:rsidR="00A91916" w:rsidRDefault="00072619">
      <w:pPr>
        <w:pStyle w:val="ConsPlusNormal0"/>
        <w:jc w:val="center"/>
      </w:pPr>
      <w:bookmarkStart w:id="22" w:name="P1929"/>
      <w:bookmarkEnd w:id="22"/>
      <w:r>
        <w:t>Расчет налоговой базы по автомобилям легковым и мотоциклам,</w:t>
      </w:r>
    </w:p>
    <w:p w:rsidR="00A91916" w:rsidRDefault="00072619">
      <w:pPr>
        <w:pStyle w:val="ConsPlusNormal0"/>
        <w:jc w:val="center"/>
      </w:pPr>
      <w:r>
        <w:t xml:space="preserve">по коду </w:t>
      </w:r>
      <w:hyperlink r:id="rId22" w:tooltip="&quot;ОК 015-94 (МК 002-97). Общероссийский классификатор единиц измерения&quot; (утв. Постановлением Госстандарта России от 26.12.1994 N 366) (ред. от 07.02.2023) {КонсультантПлюс}">
        <w:r>
          <w:rPr>
            <w:color w:val="0000FF"/>
          </w:rPr>
          <w:t>ОКЕИ</w:t>
        </w:r>
      </w:hyperlink>
      <w:r>
        <w:t xml:space="preserve"> (РасчНалБазаОКЕИ)</w:t>
      </w:r>
    </w:p>
    <w:p w:rsidR="00A91916" w:rsidRDefault="00A91916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51"/>
        <w:gridCol w:w="1757"/>
        <w:gridCol w:w="1191"/>
        <w:gridCol w:w="1134"/>
        <w:gridCol w:w="1134"/>
        <w:gridCol w:w="4139"/>
      </w:tblGrid>
      <w:tr w:rsidR="00A91916">
        <w:tc>
          <w:tcPr>
            <w:tcW w:w="2551" w:type="dxa"/>
          </w:tcPr>
          <w:p w:rsidR="00A91916" w:rsidRDefault="00072619">
            <w:pPr>
              <w:pStyle w:val="ConsPlusNormal0"/>
              <w:jc w:val="center"/>
            </w:pPr>
            <w:r>
              <w:t>Наименование элемента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Сокращенное наименование (код) элемента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Признак типа элемента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Формат элемента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Признак обязательности элемента</w:t>
            </w:r>
          </w:p>
        </w:tc>
        <w:tc>
          <w:tcPr>
            <w:tcW w:w="4139" w:type="dxa"/>
          </w:tcPr>
          <w:p w:rsidR="00A91916" w:rsidRDefault="00072619">
            <w:pPr>
              <w:pStyle w:val="ConsPlusNormal0"/>
              <w:jc w:val="center"/>
            </w:pPr>
            <w:r>
              <w:t>Дополнительная информация</w:t>
            </w: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Еди</w:t>
            </w:r>
            <w:r>
              <w:t xml:space="preserve">ница измерения мощности по коду </w:t>
            </w:r>
            <w:hyperlink r:id="rId23" w:tooltip="&quot;ОК 015-94 (МК 002-97). Общероссийский классификатор единиц измерения&quot; (утв. Постановлением Госстандарта России от 26.12.1994 N 366) (ред. от 07.02.2023) {КонсультантПлюс}">
              <w:r>
                <w:rPr>
                  <w:color w:val="0000FF"/>
                </w:rPr>
                <w:t>ОКЕИ</w:t>
              </w:r>
            </w:hyperlink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hyperlink r:id="rId24" w:tooltip="&quot;ОК 015-94 (МК 002-97). Общероссийский классификатор единиц измерения&quot; (утв. Постановлением Госстандарта России от 26.12.1994 N 366) (ред. от 07.02.2023) {КонсультантПлюс}">
              <w:r>
                <w:rPr>
                  <w:color w:val="0000FF"/>
                </w:rPr>
                <w:t>ОКЕИ</w:t>
              </w:r>
            </w:hyperlink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T(3-4)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ОК</w:t>
            </w:r>
          </w:p>
        </w:tc>
        <w:tc>
          <w:tcPr>
            <w:tcW w:w="4139" w:type="dxa"/>
          </w:tcPr>
          <w:p w:rsidR="00A91916" w:rsidRDefault="00072619">
            <w:pPr>
              <w:pStyle w:val="ConsPlusNormal0"/>
            </w:pPr>
            <w:r>
              <w:t>Типовой элемент &lt;ОКЕИТип&gt;.</w:t>
            </w:r>
          </w:p>
          <w:p w:rsidR="00A91916" w:rsidRDefault="00072619">
            <w:pPr>
              <w:pStyle w:val="ConsPlusNormal0"/>
            </w:pPr>
            <w:r>
              <w:t xml:space="preserve">Принимает значение в соответствии с Общероссийским классификатором единиц измерения: </w:t>
            </w:r>
            <w:hyperlink r:id="rId25" w:tooltip="&quot;ОК 015-94 (МК 002-97). Общероссийский классификатор единиц измерения&quot; (утв. Постановлением Госстандарта России от 26.12.1994 N 366) (ред. от 07.02.2023) {КонсультантПлюс}">
              <w:r>
                <w:rPr>
                  <w:color w:val="0000FF"/>
                </w:rPr>
                <w:t>214</w:t>
              </w:r>
            </w:hyperlink>
            <w:r>
              <w:t xml:space="preserve"> | </w:t>
            </w:r>
            <w:hyperlink r:id="rId26" w:tooltip="&quot;ОК 015-94 (МК 002-97). Общероссийский классификатор единиц измерения&quot; (утв. Постановлением Госстандарта России от 26.12.1994 N 366) (ред. от 07.02.2023) {КонсультантПлюс}">
              <w:r>
                <w:rPr>
                  <w:color w:val="0000FF"/>
                </w:rPr>
                <w:t>251</w:t>
              </w:r>
            </w:hyperlink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Расчет налоговой базы по автомобилям легковым и мотоциклам, по коду показателя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РасчНалБаза</w:t>
            </w:r>
            <w:r>
              <w:t>Код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С</w:t>
            </w:r>
          </w:p>
        </w:tc>
        <w:tc>
          <w:tcPr>
            <w:tcW w:w="1134" w:type="dxa"/>
          </w:tcPr>
          <w:p w:rsidR="00A91916" w:rsidRDefault="00A91916">
            <w:pPr>
              <w:pStyle w:val="ConsPlusNormal0"/>
            </w:pP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ОМ</w:t>
            </w:r>
          </w:p>
        </w:tc>
        <w:tc>
          <w:tcPr>
            <w:tcW w:w="4139" w:type="dxa"/>
          </w:tcPr>
          <w:p w:rsidR="00A91916" w:rsidRDefault="00072619">
            <w:pPr>
              <w:pStyle w:val="ConsPlusNormal0"/>
            </w:pPr>
            <w:r>
              <w:t xml:space="preserve">Состав элемента представлен в </w:t>
            </w:r>
            <w:hyperlink w:anchor="P1954" w:tooltip="Расчет налоговой базы по автомобилям легковым и мотоциклам,">
              <w:r>
                <w:rPr>
                  <w:color w:val="0000FF"/>
                </w:rPr>
                <w:t>таблице 4.21</w:t>
              </w:r>
            </w:hyperlink>
          </w:p>
        </w:tc>
      </w:tr>
    </w:tbl>
    <w:p w:rsidR="00A91916" w:rsidRDefault="00A91916">
      <w:pPr>
        <w:pStyle w:val="ConsPlusNormal0"/>
        <w:jc w:val="both"/>
      </w:pPr>
    </w:p>
    <w:p w:rsidR="00A91916" w:rsidRDefault="00072619">
      <w:pPr>
        <w:pStyle w:val="ConsPlusNormal0"/>
        <w:jc w:val="right"/>
      </w:pPr>
      <w:r>
        <w:lastRenderedPageBreak/>
        <w:t>Таблица 4.21</w:t>
      </w:r>
    </w:p>
    <w:p w:rsidR="00A91916" w:rsidRDefault="00A91916">
      <w:pPr>
        <w:pStyle w:val="ConsPlusNormal0"/>
        <w:jc w:val="both"/>
      </w:pPr>
    </w:p>
    <w:p w:rsidR="00A91916" w:rsidRDefault="00072619">
      <w:pPr>
        <w:pStyle w:val="ConsPlusNormal0"/>
        <w:jc w:val="center"/>
      </w:pPr>
      <w:bookmarkStart w:id="23" w:name="P1954"/>
      <w:bookmarkEnd w:id="23"/>
      <w:r>
        <w:t>Расчет налоговой базы по автомобилям легковым и мотоциклам,</w:t>
      </w:r>
    </w:p>
    <w:p w:rsidR="00A91916" w:rsidRDefault="00072619">
      <w:pPr>
        <w:pStyle w:val="ConsPlusNormal0"/>
        <w:jc w:val="center"/>
      </w:pPr>
      <w:r>
        <w:t>по коду показателя (РасчНалБазаКод)</w:t>
      </w:r>
    </w:p>
    <w:p w:rsidR="00A91916" w:rsidRDefault="00A91916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51"/>
        <w:gridCol w:w="1757"/>
        <w:gridCol w:w="1191"/>
        <w:gridCol w:w="1134"/>
        <w:gridCol w:w="1134"/>
        <w:gridCol w:w="4139"/>
      </w:tblGrid>
      <w:tr w:rsidR="00A91916">
        <w:tc>
          <w:tcPr>
            <w:tcW w:w="2551" w:type="dxa"/>
          </w:tcPr>
          <w:p w:rsidR="00A91916" w:rsidRDefault="00072619">
            <w:pPr>
              <w:pStyle w:val="ConsPlusNormal0"/>
              <w:jc w:val="center"/>
            </w:pPr>
            <w:r>
              <w:t>Наименование элемента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Сокращенное наименование (код) элемента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Признак типа элемента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Формат элемента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Признак обязательности элемента</w:t>
            </w:r>
          </w:p>
        </w:tc>
        <w:tc>
          <w:tcPr>
            <w:tcW w:w="4139" w:type="dxa"/>
          </w:tcPr>
          <w:p w:rsidR="00A91916" w:rsidRDefault="00072619">
            <w:pPr>
              <w:pStyle w:val="ConsPlusNormal0"/>
              <w:jc w:val="center"/>
            </w:pPr>
            <w:r>
              <w:t>Дополнительная информация</w:t>
            </w: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Код показателя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КодПок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T(=5)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ОК</w:t>
            </w:r>
          </w:p>
        </w:tc>
        <w:tc>
          <w:tcPr>
            <w:tcW w:w="4139" w:type="dxa"/>
          </w:tcPr>
          <w:p w:rsidR="00A91916" w:rsidRDefault="00072619">
            <w:pPr>
              <w:pStyle w:val="ConsPlusNormal0"/>
            </w:pPr>
            <w:r>
              <w:t>Принимает значение в соответствии с Приложением N 3 к Порядку заполнения:</w:t>
            </w:r>
          </w:p>
          <w:p w:rsidR="00A91916" w:rsidRDefault="00072619">
            <w:pPr>
              <w:pStyle w:val="ConsPlusNormal0"/>
            </w:pPr>
            <w:hyperlink w:anchor="P3444" w:tooltip="10001">
              <w:r>
                <w:rPr>
                  <w:color w:val="0000FF"/>
                </w:rPr>
                <w:t>10001</w:t>
              </w:r>
            </w:hyperlink>
            <w:r>
              <w:t xml:space="preserve"> | </w:t>
            </w:r>
            <w:hyperlink w:anchor="P3446" w:tooltip="10006">
              <w:r>
                <w:rPr>
                  <w:color w:val="0000FF"/>
                </w:rPr>
                <w:t>10006</w:t>
              </w:r>
            </w:hyperlink>
            <w:r>
              <w:t xml:space="preserve"> | </w:t>
            </w:r>
            <w:hyperlink w:anchor="P3448" w:tooltip="10007">
              <w:r>
                <w:rPr>
                  <w:color w:val="0000FF"/>
                </w:rPr>
                <w:t>10007</w:t>
              </w:r>
            </w:hyperlink>
            <w:r>
              <w:t xml:space="preserve"> | </w:t>
            </w:r>
            <w:hyperlink w:anchor="P3450" w:tooltip="10008">
              <w:r>
                <w:rPr>
                  <w:color w:val="0000FF"/>
                </w:rPr>
                <w:t>10</w:t>
              </w:r>
              <w:r>
                <w:rPr>
                  <w:color w:val="0000FF"/>
                </w:rPr>
                <w:t>008</w:t>
              </w:r>
            </w:hyperlink>
            <w:r>
              <w:t xml:space="preserve"> | </w:t>
            </w:r>
            <w:hyperlink w:anchor="P3452" w:tooltip="10009">
              <w:r>
                <w:rPr>
                  <w:color w:val="0000FF"/>
                </w:rPr>
                <w:t>10009</w:t>
              </w:r>
            </w:hyperlink>
            <w:r>
              <w:t xml:space="preserve"> | </w:t>
            </w:r>
            <w:hyperlink w:anchor="P3454" w:tooltip="10010">
              <w:r>
                <w:rPr>
                  <w:color w:val="0000FF"/>
                </w:rPr>
                <w:t>10010</w:t>
              </w:r>
            </w:hyperlink>
            <w:r>
              <w:t xml:space="preserve"> | </w:t>
            </w:r>
            <w:hyperlink w:anchor="P3456" w:tooltip="10011">
              <w:r>
                <w:rPr>
                  <w:color w:val="0000FF"/>
                </w:rPr>
                <w:t>10011</w:t>
              </w:r>
            </w:hyperlink>
            <w:r>
              <w:t xml:space="preserve"> | </w:t>
            </w:r>
            <w:hyperlink w:anchor="P3458" w:tooltip="10012">
              <w:r>
                <w:rPr>
                  <w:color w:val="0000FF"/>
                </w:rPr>
                <w:t>10012</w:t>
              </w:r>
            </w:hyperlink>
            <w:r>
              <w:t xml:space="preserve"> | </w:t>
            </w:r>
            <w:hyperlink w:anchor="P3482" w:tooltip="10041">
              <w:r>
                <w:rPr>
                  <w:color w:val="0000FF"/>
                </w:rPr>
                <w:t>10041</w:t>
              </w:r>
            </w:hyperlink>
            <w:r>
              <w:t xml:space="preserve"> | </w:t>
            </w:r>
            <w:hyperlink w:anchor="P3493" w:tooltip="2. РЕАЛИЗАЦИЯ В НАЛОГОВОМ ПЕРИОДЕ ПОДАКЦИЗНЫХ ТОВАРОВ НА ЭКСПОРТ, В ТОМ ЧИСЛЕ НА ТЕРРИТОРИЮ ГОСУДАРСТВ - ЧЛЕНОВ ЕВРАЗИЙСКОГО ЭКОНОМИЧЕСКОГО СОЮЗА">
              <w:r>
                <w:rPr>
                  <w:color w:val="0000FF"/>
                </w:rPr>
                <w:t>20001</w:t>
              </w:r>
            </w:hyperlink>
            <w:r>
              <w:t xml:space="preserve"> | </w:t>
            </w:r>
            <w:hyperlink w:anchor="P3493" w:tooltip="2. РЕАЛИЗАЦИЯ В НАЛОГОВОМ ПЕРИОДЕ ПОДАКЦИЗНЫХ ТОВАРОВ НА ЭКСПОРТ, В ТОМ ЧИСЛЕ НА ТЕРРИТОРИЮ ГОСУДАРСТВ - ЧЛЕНОВ ЕВРАЗИЙСКОГО ЭКОНОМИЧЕСКОГО СОЮЗА">
              <w:r>
                <w:rPr>
                  <w:color w:val="0000FF"/>
                </w:rPr>
                <w:t>20002</w:t>
              </w:r>
            </w:hyperlink>
            <w:r>
              <w:t xml:space="preserve"> | </w:t>
            </w:r>
            <w:hyperlink w:anchor="P3493" w:tooltip="2. РЕАЛИЗАЦИЯ В НАЛОГОВОМ ПЕРИОДЕ ПОДАКЦИЗНЫХ ТОВАРОВ НА ЭКСПОРТ, В ТОМ ЧИСЛЕ НА ТЕРРИТОРИЮ ГОСУДАРСТВ - ЧЛЕНОВ ЕВРАЗИЙСКОГО ЭКОНОМИЧЕСКОГО СОЮЗА">
              <w:r>
                <w:rPr>
                  <w:color w:val="0000FF"/>
                </w:rPr>
                <w:t>20003</w:t>
              </w:r>
            </w:hyperlink>
            <w:r>
              <w:t xml:space="preserve"> | </w:t>
            </w:r>
            <w:hyperlink w:anchor="P3493" w:tooltip="2. РЕАЛИЗАЦИЯ В НАЛОГОВОМ ПЕРИОДЕ ПОДАКЦИЗНЫХ ТОВАРОВ НА ЭКСПОРТ, В ТОМ ЧИСЛЕ НА ТЕРРИТОРИЮ ГОСУДАРСТВ - ЧЛЕНОВ ЕВРАЗИЙСКОГО ЭКОНОМИЧЕСКОГО СОЮЗА">
              <w:r>
                <w:rPr>
                  <w:color w:val="0000FF"/>
                </w:rPr>
                <w:t>20004</w:t>
              </w:r>
            </w:hyperlink>
            <w:r>
              <w:t xml:space="preserve"> | </w:t>
            </w:r>
            <w:hyperlink w:anchor="P3493" w:tooltip="2. РЕАЛИЗАЦИЯ В НАЛОГОВОМ ПЕРИОДЕ ПОДАКЦИЗНЫХ ТОВАРОВ НА ЭКСПОРТ, В ТОМ ЧИСЛЕ НА ТЕРРИТОРИЮ ГОСУДАРСТВ - ЧЛЕНОВ ЕВРАЗИЙСКОГО ЭКОНОМИЧЕСКОГО СОЮЗА">
              <w:r>
                <w:rPr>
                  <w:color w:val="0000FF"/>
                </w:rPr>
                <w:t>20005</w:t>
              </w:r>
            </w:hyperlink>
            <w:r>
              <w:t xml:space="preserve"> | </w:t>
            </w:r>
            <w:hyperlink w:anchor="P3493" w:tooltip="2. РЕАЛИЗАЦИЯ В НАЛОГОВОМ ПЕРИОДЕ ПОДАКЦИЗНЫХ ТОВАРОВ НА ЭКСПОРТ, В ТОМ ЧИСЛЕ НА ТЕРРИТОРИЮ ГОСУДАРСТВ - ЧЛЕНОВ ЕВРАЗИЙСКОГО ЭКОНОМИЧЕСКОГО СОЮЗА">
              <w:r>
                <w:rPr>
                  <w:color w:val="0000FF"/>
                </w:rPr>
                <w:t>20006</w:t>
              </w:r>
            </w:hyperlink>
            <w:r>
              <w:t xml:space="preserve"> | </w:t>
            </w:r>
            <w:hyperlink w:anchor="P3493" w:tooltip="2. РЕАЛИЗАЦИЯ В НАЛОГОВОМ ПЕРИОДЕ ПОДАКЦИЗНЫХ ТОВАРОВ НА ЭКСПОРТ, В ТОМ ЧИСЛЕ НА ТЕРРИТОРИЮ ГОСУДАРСТВ - ЧЛЕНОВ ЕВРАЗИЙСКОГО ЭКОНОМИЧЕСКОГО СОЮЗА">
              <w:r>
                <w:rPr>
                  <w:color w:val="0000FF"/>
                </w:rPr>
                <w:t>20007</w:t>
              </w:r>
            </w:hyperlink>
            <w:r>
              <w:t xml:space="preserve"> | </w:t>
            </w:r>
            <w:hyperlink w:anchor="P3493" w:tooltip="2. РЕАЛИЗАЦИЯ В НАЛОГОВОМ ПЕРИОДЕ ПОДАКЦИЗНЫХ ТОВАРОВ НА ЭКСПОРТ, В ТОМ ЧИСЛЕ НА ТЕРРИТОРИЮ ГОСУДАРСТВ - ЧЛЕНОВ ЕВРАЗИЙСКОГО ЭКОНОМИЧЕСКОГО СОЮЗА">
              <w:r>
                <w:rPr>
                  <w:color w:val="0000FF"/>
                </w:rPr>
                <w:t>20008</w:t>
              </w:r>
            </w:hyperlink>
            <w:r>
              <w:t xml:space="preserve"> | </w:t>
            </w:r>
            <w:hyperlink w:anchor="P3493" w:tooltip="2. РЕАЛИЗАЦИЯ В НАЛОГОВОМ ПЕРИОДЕ ПОДАКЦИЗНЫХ ТОВАРОВ НА ЭКСПОРТ, В ТОМ ЧИСЛЕ НА ТЕРРИТОРИЮ ГОСУДАРСТВ - ЧЛЕНОВ ЕВРАЗИЙСКОГО ЭКОНОМИЧЕСКОГО СОЮЗА">
              <w:r>
                <w:rPr>
                  <w:color w:val="0000FF"/>
                </w:rPr>
                <w:t>20009</w:t>
              </w:r>
            </w:hyperlink>
            <w:r>
              <w:t xml:space="preserve"> | </w:t>
            </w:r>
            <w:hyperlink w:anchor="P3493" w:tooltip="2. РЕАЛИЗАЦИЯ В НАЛОГОВОМ ПЕРИОДЕ ПОДАКЦИЗНЫХ ТОВАРОВ НА ЭКСПОРТ, В ТОМ ЧИСЛЕ НА ТЕРРИТОРИЮ ГОСУДАРСТВ - ЧЛЕНОВ ЕВРАЗИЙСКОГО ЭКОНОМИЧЕСКОГО СОЮЗА">
              <w:r>
                <w:rPr>
                  <w:color w:val="0000FF"/>
                </w:rPr>
                <w:t>20010</w:t>
              </w:r>
            </w:hyperlink>
            <w:r>
              <w:t xml:space="preserve"> | </w:t>
            </w:r>
            <w:hyperlink w:anchor="P3493" w:tooltip="2. РЕАЛИЗАЦИЯ В НАЛОГОВОМ ПЕРИОДЕ ПОДАКЦИЗНЫХ ТОВАРОВ НА ЭКСПОРТ, В ТОМ ЧИСЛЕ НА ТЕРРИТОРИЮ ГОСУДАРСТВ - ЧЛЕНОВ ЕВРАЗИЙСКОГО ЭКОНОМИЧЕСКОГО СОЮЗА">
              <w:r>
                <w:rPr>
                  <w:color w:val="0000FF"/>
                </w:rPr>
                <w:t>2</w:t>
              </w:r>
              <w:r>
                <w:rPr>
                  <w:color w:val="0000FF"/>
                </w:rPr>
                <w:t>0011</w:t>
              </w:r>
            </w:hyperlink>
            <w:r>
              <w:t xml:space="preserve"> | </w:t>
            </w:r>
            <w:hyperlink w:anchor="P3493" w:tooltip="2. РЕАЛИЗАЦИЯ В НАЛОГОВОМ ПЕРИОДЕ ПОДАКЦИЗНЫХ ТОВАРОВ НА ЭКСПОРТ, В ТОМ ЧИСЛЕ НА ТЕРРИТОРИЮ ГОСУДАРСТВ - ЧЛЕНОВ ЕВРАЗИЙСКОГО ЭКОНОМИЧЕСКОГО СОЮЗА">
              <w:r>
                <w:rPr>
                  <w:color w:val="0000FF"/>
                </w:rPr>
                <w:t>20012</w:t>
              </w:r>
            </w:hyperlink>
            <w:r>
              <w:t xml:space="preserve"> | </w:t>
            </w:r>
            <w:hyperlink w:anchor="P3493" w:tooltip="2. РЕАЛИЗАЦИЯ В НАЛОГОВОМ ПЕРИОДЕ ПОДАКЦИЗНЫХ ТОВАРОВ НА ЭКСПОРТ, В ТОМ ЧИСЛЕ НА ТЕРРИТОРИЮ ГОСУДАРСТВ - ЧЛЕНОВ ЕВРАЗИЙСКОГО ЭКОНОМИЧЕСКОГО СОЮЗА">
              <w:r>
                <w:rPr>
                  <w:color w:val="0000FF"/>
                </w:rPr>
                <w:t>20013</w:t>
              </w:r>
            </w:hyperlink>
            <w:r>
              <w:t xml:space="preserve"> | </w:t>
            </w:r>
            <w:hyperlink w:anchor="P3493" w:tooltip="2. РЕАЛИЗАЦИЯ В НАЛОГОВОМ ПЕРИОДЕ ПОДАКЦИЗНЫХ ТОВАРОВ НА ЭКСПОРТ, В ТОМ ЧИСЛЕ НА ТЕРРИТОРИЮ ГОСУДАРСТВ - ЧЛЕНОВ ЕВРАЗИЙСКОГО ЭКОНОМИЧЕСКОГО СОЮЗА">
              <w:r>
                <w:rPr>
                  <w:color w:val="0000FF"/>
                </w:rPr>
                <w:t>20014</w:t>
              </w:r>
            </w:hyperlink>
            <w:r>
              <w:t xml:space="preserve"> | </w:t>
            </w:r>
            <w:hyperlink w:anchor="P3493" w:tooltip="2. РЕАЛИЗАЦИЯ В НАЛОГОВОМ ПЕРИОДЕ ПОДАКЦИЗНЫХ ТОВАРОВ НА ЭКСПОРТ, В ТОМ ЧИСЛЕ НА ТЕРРИТОРИЮ ГОСУДАРСТВ - ЧЛЕНОВ ЕВРАЗИЙСКОГО ЭКОНОМИЧЕСКОГО СОЮЗА">
              <w:r>
                <w:rPr>
                  <w:color w:val="0000FF"/>
                </w:rPr>
                <w:t>20015</w:t>
              </w:r>
            </w:hyperlink>
            <w:r>
              <w:t xml:space="preserve"> | </w:t>
            </w:r>
            <w:hyperlink w:anchor="P3530" w:tooltip="3. СУММЫ АКЦИЗА, ПОДЛЕЖАЩИЕ НАЛОГОВОМУ ВЫЧЕТУ">
              <w:r>
                <w:rPr>
                  <w:color w:val="0000FF"/>
                </w:rPr>
                <w:t>30001</w:t>
              </w:r>
            </w:hyperlink>
            <w:r>
              <w:t xml:space="preserve"> | </w:t>
            </w:r>
            <w:hyperlink w:anchor="P3530" w:tooltip="3. СУММЫ АКЦИЗА, ПОДЛЕЖАЩИЕ НАЛОГОВОМУ ВЫЧЕТУ">
              <w:r>
                <w:rPr>
                  <w:color w:val="0000FF"/>
                </w:rPr>
                <w:t>30002</w:t>
              </w:r>
            </w:hyperlink>
            <w:r>
              <w:t xml:space="preserve"> | </w:t>
            </w:r>
            <w:hyperlink w:anchor="P3530" w:tooltip="3. СУММЫ АКЦИЗА, ПОДЛЕЖАЩИЕ НАЛОГОВОМУ ВЫЧЕТУ">
              <w:r>
                <w:rPr>
                  <w:color w:val="0000FF"/>
                </w:rPr>
                <w:t>30033</w:t>
              </w:r>
            </w:hyperlink>
            <w:r>
              <w:t xml:space="preserve"> | </w:t>
            </w:r>
            <w:hyperlink w:anchor="P3597" w:tooltip="5. ДОКУМЕНТАЛЬНО ПОДТВЕРЖДЕННЫЙ В НАЛОГОВОМ ПЕРИОДЕ ФАКТ ЭКСПОРТА ПОДАКЦИЗНЫХ ТОВАРОВ">
              <w:r>
                <w:rPr>
                  <w:color w:val="0000FF"/>
                </w:rPr>
                <w:t>50001</w:t>
              </w:r>
            </w:hyperlink>
            <w:r>
              <w:t xml:space="preserve"> | </w:t>
            </w:r>
            <w:hyperlink w:anchor="P3597" w:tooltip="5. ДОКУМЕНТАЛЬНО ПОДТВЕРЖДЕННЫЙ В НАЛОГОВОМ ПЕРИОДЕ ФАКТ ЭКСПОРТА ПОДАКЦИЗНЫХ ТОВАРОВ">
              <w:r>
                <w:rPr>
                  <w:color w:val="0000FF"/>
                </w:rPr>
                <w:t>50002</w:t>
              </w:r>
            </w:hyperlink>
            <w:r>
              <w:t xml:space="preserve"> |</w:t>
            </w:r>
            <w:r>
              <w:t xml:space="preserve"> </w:t>
            </w:r>
            <w:hyperlink w:anchor="P3597" w:tooltip="5. ДОКУМЕНТАЛЬНО ПОДТВЕРЖДЕННЫЙ В НАЛОГОВОМ ПЕРИОДЕ ФАКТ ЭКСПОРТА ПОДАКЦИЗНЫХ ТОВАРОВ">
              <w:r>
                <w:rPr>
                  <w:color w:val="0000FF"/>
                </w:rPr>
                <w:t>50003</w:t>
              </w:r>
            </w:hyperlink>
            <w:r>
              <w:t xml:space="preserve"> | </w:t>
            </w:r>
            <w:hyperlink w:anchor="P3597" w:tooltip="5. ДОКУМЕНТАЛЬНО ПОДТВЕРЖДЕННЫЙ В НАЛОГОВОМ ПЕРИОДЕ ФАКТ ЭКСПОРТА ПОДАКЦИЗНЫХ ТОВАРОВ">
              <w:r>
                <w:rPr>
                  <w:color w:val="0000FF"/>
                </w:rPr>
                <w:t>50004</w:t>
              </w:r>
            </w:hyperlink>
            <w:r>
              <w:t xml:space="preserve"> | </w:t>
            </w:r>
            <w:hyperlink w:anchor="P3597" w:tooltip="5. ДОКУМЕНТАЛЬНО ПОДТВЕРЖДЕННЫЙ В НАЛОГОВОМ ПЕРИОДЕ ФАКТ ЭКСПОРТА ПОДАКЦИЗНЫХ ТОВАРОВ">
              <w:r>
                <w:rPr>
                  <w:color w:val="0000FF"/>
                </w:rPr>
                <w:t>50005</w:t>
              </w:r>
            </w:hyperlink>
            <w:r>
              <w:t xml:space="preserve"> | </w:t>
            </w:r>
            <w:hyperlink w:anchor="P3597" w:tooltip="5. ДОКУМЕНТАЛЬНО ПОДТВЕРЖДЕННЫЙ В НАЛОГОВОМ ПЕРИОДЕ ФАКТ ЭКСПОРТА ПОДАКЦИЗНЫХ ТОВАРОВ">
              <w:r>
                <w:rPr>
                  <w:color w:val="0000FF"/>
                </w:rPr>
                <w:t>50006</w:t>
              </w:r>
            </w:hyperlink>
            <w:r>
              <w:t xml:space="preserve"> | </w:t>
            </w:r>
            <w:hyperlink w:anchor="P3597" w:tooltip="5. ДОКУМЕНТАЛЬНО ПОДТВЕРЖДЕННЫЙ В НАЛОГОВОМ ПЕРИОДЕ ФАКТ ЭКСПОРТА ПОДАКЦИЗНЫХ ТОВАРОВ">
              <w:r>
                <w:rPr>
                  <w:color w:val="0000FF"/>
                </w:rPr>
                <w:t>50007</w:t>
              </w:r>
            </w:hyperlink>
            <w:r>
              <w:t xml:space="preserve"> | </w:t>
            </w:r>
            <w:hyperlink w:anchor="P3597" w:tooltip="5. ДОКУМЕНТАЛЬНО ПОДТВЕРЖДЕННЫЙ В НАЛОГОВОМ ПЕРИОДЕ ФАКТ ЭКСПОРТА ПОДАКЦИЗНЫХ ТОВАРОВ">
              <w:r>
                <w:rPr>
                  <w:color w:val="0000FF"/>
                </w:rPr>
                <w:t>50008</w:t>
              </w:r>
            </w:hyperlink>
            <w:r>
              <w:t xml:space="preserve"> | </w:t>
            </w:r>
            <w:hyperlink w:anchor="P3597" w:tooltip="5. ДОКУМЕНТАЛЬНО ПОДТВЕРЖДЕННЫЙ В НАЛОГОВОМ ПЕРИОДЕ ФАКТ ЭКСПОРТА ПОДАКЦИЗНЫХ ТОВАРОВ">
              <w:r>
                <w:rPr>
                  <w:color w:val="0000FF"/>
                </w:rPr>
                <w:t>50009</w:t>
              </w:r>
            </w:hyperlink>
            <w:r>
              <w:t xml:space="preserve"> | </w:t>
            </w:r>
            <w:hyperlink w:anchor="P3597" w:tooltip="5. ДОКУМЕНТАЛЬНО ПОДТВЕРЖДЕННЫЙ В НАЛОГОВОМ ПЕРИОДЕ ФАКТ ЭКСПОРТА ПОДАКЦИЗНЫХ ТОВАРОВ">
              <w:r>
                <w:rPr>
                  <w:color w:val="0000FF"/>
                </w:rPr>
                <w:t>50010</w:t>
              </w:r>
            </w:hyperlink>
            <w:r>
              <w:t xml:space="preserve"> | </w:t>
            </w:r>
            <w:hyperlink w:anchor="P3597" w:tooltip="5. ДОКУМЕНТАЛЬНО ПОДТВЕРЖДЕННЫЙ В НАЛОГОВОМ ПЕРИОДЕ ФАКТ ЭКСПОРТА ПОДАКЦИЗНЫХ ТОВАРОВ">
              <w:r>
                <w:rPr>
                  <w:color w:val="0000FF"/>
                </w:rPr>
                <w:t>50011</w:t>
              </w:r>
            </w:hyperlink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Мощность двигателя автомобиля легкового (мотоцикла)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МощнДвиг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N(6.2)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4139" w:type="dxa"/>
          </w:tcPr>
          <w:p w:rsidR="00A91916" w:rsidRDefault="00A91916">
            <w:pPr>
              <w:pStyle w:val="ConsPlusNormal0"/>
            </w:pP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Количество подакцизного товара, шт.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КолПТ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N(8)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4139" w:type="dxa"/>
          </w:tcPr>
          <w:p w:rsidR="00A91916" w:rsidRDefault="00A91916">
            <w:pPr>
              <w:pStyle w:val="ConsPlusNormal0"/>
            </w:pP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Налоговая база (общая мощность двигателей автомобилей легковых (мотоциклов))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НалБаза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N(13.2)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4139" w:type="dxa"/>
          </w:tcPr>
          <w:p w:rsidR="00A91916" w:rsidRDefault="00A91916">
            <w:pPr>
              <w:pStyle w:val="ConsPlusNormal0"/>
            </w:pP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Сумма акциза (в рублях)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СумАкц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N(11)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4139" w:type="dxa"/>
          </w:tcPr>
          <w:p w:rsidR="00A91916" w:rsidRDefault="00A91916">
            <w:pPr>
              <w:pStyle w:val="ConsPlusNormal0"/>
            </w:pPr>
          </w:p>
        </w:tc>
      </w:tr>
    </w:tbl>
    <w:p w:rsidR="00A91916" w:rsidRDefault="00A91916">
      <w:pPr>
        <w:pStyle w:val="ConsPlusNormal0"/>
        <w:jc w:val="both"/>
      </w:pPr>
    </w:p>
    <w:p w:rsidR="00A91916" w:rsidRDefault="00072619">
      <w:pPr>
        <w:pStyle w:val="ConsPlusNormal0"/>
        <w:jc w:val="right"/>
      </w:pPr>
      <w:r>
        <w:t>Таблица 4.22</w:t>
      </w:r>
    </w:p>
    <w:p w:rsidR="00A91916" w:rsidRDefault="00A91916">
      <w:pPr>
        <w:pStyle w:val="ConsPlusNormal0"/>
        <w:jc w:val="both"/>
      </w:pPr>
    </w:p>
    <w:p w:rsidR="00A91916" w:rsidRDefault="00072619">
      <w:pPr>
        <w:pStyle w:val="ConsPlusNormal0"/>
        <w:jc w:val="center"/>
      </w:pPr>
      <w:bookmarkStart w:id="24" w:name="P1997"/>
      <w:bookmarkEnd w:id="24"/>
      <w:r>
        <w:t>Сведения о реализации подакцизных товаров за пределы</w:t>
      </w:r>
    </w:p>
    <w:p w:rsidR="00A91916" w:rsidRDefault="00072619">
      <w:pPr>
        <w:pStyle w:val="ConsPlusNormal0"/>
        <w:jc w:val="center"/>
      </w:pPr>
      <w:r>
        <w:t>территории Российской Федерации при представлении банковской</w:t>
      </w:r>
    </w:p>
    <w:p w:rsidR="00A91916" w:rsidRDefault="00072619">
      <w:pPr>
        <w:pStyle w:val="ConsPlusNormal0"/>
        <w:jc w:val="center"/>
      </w:pPr>
      <w:r>
        <w:lastRenderedPageBreak/>
        <w:t>гарантии или договора поручительства (РеалПТБГ)</w:t>
      </w:r>
    </w:p>
    <w:p w:rsidR="00A91916" w:rsidRDefault="00A91916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51"/>
        <w:gridCol w:w="1757"/>
        <w:gridCol w:w="1191"/>
        <w:gridCol w:w="1134"/>
        <w:gridCol w:w="1134"/>
        <w:gridCol w:w="4139"/>
      </w:tblGrid>
      <w:tr w:rsidR="00A91916">
        <w:tc>
          <w:tcPr>
            <w:tcW w:w="2551" w:type="dxa"/>
          </w:tcPr>
          <w:p w:rsidR="00A91916" w:rsidRDefault="00072619">
            <w:pPr>
              <w:pStyle w:val="ConsPlusNormal0"/>
              <w:jc w:val="center"/>
            </w:pPr>
            <w:r>
              <w:t>Наименование элемента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Сокращенное наименование (код) элемента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Признак типа элемента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Формат элемента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Признак обязательности элемента</w:t>
            </w:r>
          </w:p>
        </w:tc>
        <w:tc>
          <w:tcPr>
            <w:tcW w:w="4139" w:type="dxa"/>
          </w:tcPr>
          <w:p w:rsidR="00A91916" w:rsidRDefault="00072619">
            <w:pPr>
              <w:pStyle w:val="ConsPlusNormal0"/>
              <w:jc w:val="center"/>
            </w:pPr>
            <w:r>
              <w:t>Дополнительная информация</w:t>
            </w: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Признак документа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ПризнакДок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T(=1)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ОК</w:t>
            </w:r>
          </w:p>
        </w:tc>
        <w:tc>
          <w:tcPr>
            <w:tcW w:w="4139" w:type="dxa"/>
          </w:tcPr>
          <w:p w:rsidR="00A91916" w:rsidRDefault="00072619">
            <w:pPr>
              <w:pStyle w:val="ConsPlusNormal0"/>
            </w:pPr>
            <w:r>
              <w:t>Принимает значение:</w:t>
            </w:r>
          </w:p>
          <w:p w:rsidR="00A91916" w:rsidRDefault="00072619">
            <w:pPr>
              <w:pStyle w:val="ConsPlusNormal0"/>
            </w:pPr>
            <w:r>
              <w:t>1 - банковская гарантия |</w:t>
            </w:r>
          </w:p>
          <w:p w:rsidR="00A91916" w:rsidRDefault="00072619">
            <w:pPr>
              <w:pStyle w:val="ConsPlusNormal0"/>
            </w:pPr>
            <w:r>
              <w:t>2 - договор поручительства</w:t>
            </w: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Номер банковской гарантии (договора поручительства)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НомерБГ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T(1-20)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4139" w:type="dxa"/>
          </w:tcPr>
          <w:p w:rsidR="00A91916" w:rsidRDefault="00A91916">
            <w:pPr>
              <w:pStyle w:val="ConsPlusNormal0"/>
            </w:pP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Дата выдачи банковской гарантии (дата заключения договора поручительства)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ДатаВыдБГ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T(=10)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4139" w:type="dxa"/>
          </w:tcPr>
          <w:p w:rsidR="00A91916" w:rsidRDefault="00072619">
            <w:pPr>
              <w:pStyle w:val="ConsPlusNormal0"/>
            </w:pPr>
            <w:r>
              <w:t>Типовой элемент &lt;ДатаТип&gt;.</w:t>
            </w:r>
          </w:p>
          <w:p w:rsidR="00A91916" w:rsidRDefault="00072619">
            <w:pPr>
              <w:pStyle w:val="ConsPlusNormal0"/>
            </w:pPr>
            <w:r>
              <w:t>Дата в формате ДД.ММ.ГГГГ</w:t>
            </w: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Дата начала срока действия банковской гарантии (договора поручительства)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ДатаНачБГ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T(=10)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4139" w:type="dxa"/>
          </w:tcPr>
          <w:p w:rsidR="00A91916" w:rsidRDefault="00072619">
            <w:pPr>
              <w:pStyle w:val="ConsPlusNormal0"/>
            </w:pPr>
            <w:r>
              <w:t>Типовой элеме</w:t>
            </w:r>
            <w:r>
              <w:t>нт &lt;ДатаТип&gt;.</w:t>
            </w:r>
          </w:p>
          <w:p w:rsidR="00A91916" w:rsidRDefault="00072619">
            <w:pPr>
              <w:pStyle w:val="ConsPlusNormal0"/>
            </w:pPr>
            <w:r>
              <w:t>Дата в формате ДД.ММ.ГГГГ</w:t>
            </w: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Дата окончания срока действия банковской гарантии (договора поручительства)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ДатаКонБГ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T(=10)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4139" w:type="dxa"/>
          </w:tcPr>
          <w:p w:rsidR="00A91916" w:rsidRDefault="00072619">
            <w:pPr>
              <w:pStyle w:val="ConsPlusNormal0"/>
            </w:pPr>
            <w:r>
              <w:t>Типовой элемент &lt;ДатаТип&gt;.</w:t>
            </w:r>
          </w:p>
          <w:p w:rsidR="00A91916" w:rsidRDefault="00072619">
            <w:pPr>
              <w:pStyle w:val="ConsPlusNormal0"/>
            </w:pPr>
            <w:r>
              <w:t>Дата в формате ДД.ММ.ГГГГ</w:t>
            </w: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Сумма, на которую выдан(а) банковская гарантия (договор поручительства) (в рублях)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СуммаБГ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N(11)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4139" w:type="dxa"/>
          </w:tcPr>
          <w:p w:rsidR="00A91916" w:rsidRDefault="00A91916">
            <w:pPr>
              <w:pStyle w:val="ConsPlusNormal0"/>
            </w:pP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 xml:space="preserve">Превышение суммы акциза, освобожденной от уплаты, над суммой </w:t>
            </w:r>
            <w:r>
              <w:lastRenderedPageBreak/>
              <w:t>акциза, приходящейся на объем (мощность), факт экспорта которых документально подтвержден на конец налогового периода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lastRenderedPageBreak/>
              <w:t>ПревАкОсв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N(11)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4139" w:type="dxa"/>
          </w:tcPr>
          <w:p w:rsidR="00A91916" w:rsidRDefault="00A91916">
            <w:pPr>
              <w:pStyle w:val="ConsPlusNormal0"/>
            </w:pP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Сведения о реализации подакцизных товаров за пределы те</w:t>
            </w:r>
            <w:r>
              <w:t>рритории Российской Федерации и документальном подтверждении</w:t>
            </w:r>
          </w:p>
          <w:p w:rsidR="00A91916" w:rsidRDefault="00072619">
            <w:pPr>
              <w:pStyle w:val="ConsPlusNormal0"/>
            </w:pPr>
            <w:r>
              <w:t>факта экспорта (реэкспорта) подакцизных товаров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СвРеалПТЭксп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С</w:t>
            </w:r>
          </w:p>
        </w:tc>
        <w:tc>
          <w:tcPr>
            <w:tcW w:w="1134" w:type="dxa"/>
          </w:tcPr>
          <w:p w:rsidR="00A91916" w:rsidRDefault="00A91916">
            <w:pPr>
              <w:pStyle w:val="ConsPlusNormal0"/>
            </w:pP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ОМ</w:t>
            </w:r>
          </w:p>
        </w:tc>
        <w:tc>
          <w:tcPr>
            <w:tcW w:w="4139" w:type="dxa"/>
          </w:tcPr>
          <w:p w:rsidR="00A91916" w:rsidRDefault="00072619">
            <w:pPr>
              <w:pStyle w:val="ConsPlusNormal0"/>
            </w:pPr>
            <w:r>
              <w:t xml:space="preserve">Состав элемента представлен в </w:t>
            </w:r>
            <w:hyperlink w:anchor="P2064" w:tooltip="Сведения о реализации подакцизных товаров">
              <w:r>
                <w:rPr>
                  <w:color w:val="0000FF"/>
                </w:rPr>
                <w:t>таблице 4.23</w:t>
              </w:r>
            </w:hyperlink>
          </w:p>
        </w:tc>
      </w:tr>
    </w:tbl>
    <w:p w:rsidR="00A91916" w:rsidRDefault="00A91916">
      <w:pPr>
        <w:pStyle w:val="ConsPlusNormal0"/>
        <w:jc w:val="both"/>
      </w:pPr>
    </w:p>
    <w:p w:rsidR="00A91916" w:rsidRDefault="00072619">
      <w:pPr>
        <w:pStyle w:val="ConsPlusNormal0"/>
        <w:jc w:val="right"/>
      </w:pPr>
      <w:r>
        <w:t>Таблица 4.23</w:t>
      </w:r>
    </w:p>
    <w:p w:rsidR="00A91916" w:rsidRDefault="00A91916">
      <w:pPr>
        <w:pStyle w:val="ConsPlusNormal0"/>
        <w:jc w:val="both"/>
      </w:pPr>
    </w:p>
    <w:p w:rsidR="00A91916" w:rsidRDefault="00072619">
      <w:pPr>
        <w:pStyle w:val="ConsPlusNormal0"/>
        <w:jc w:val="center"/>
      </w:pPr>
      <w:bookmarkStart w:id="25" w:name="P2064"/>
      <w:bookmarkEnd w:id="25"/>
      <w:r>
        <w:t>Сведения о реализации подакцизных товаров</w:t>
      </w:r>
    </w:p>
    <w:p w:rsidR="00A91916" w:rsidRDefault="00072619">
      <w:pPr>
        <w:pStyle w:val="ConsPlusNormal0"/>
        <w:jc w:val="center"/>
      </w:pPr>
      <w:r>
        <w:t>за пределы территории Российской Федерации и документальном</w:t>
      </w:r>
    </w:p>
    <w:p w:rsidR="00A91916" w:rsidRDefault="00072619">
      <w:pPr>
        <w:pStyle w:val="ConsPlusNormal0"/>
        <w:jc w:val="center"/>
      </w:pPr>
      <w:r>
        <w:t>подтверждении факта экспорта (реэкспорта) подакцизных</w:t>
      </w:r>
    </w:p>
    <w:p w:rsidR="00A91916" w:rsidRDefault="00072619">
      <w:pPr>
        <w:pStyle w:val="ConsPlusNormal0"/>
        <w:jc w:val="center"/>
      </w:pPr>
      <w:r>
        <w:t>товаров (СвРеалПТЭксп)</w:t>
      </w:r>
    </w:p>
    <w:p w:rsidR="00A91916" w:rsidRDefault="00A91916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51"/>
        <w:gridCol w:w="1757"/>
        <w:gridCol w:w="1191"/>
        <w:gridCol w:w="1134"/>
        <w:gridCol w:w="1134"/>
        <w:gridCol w:w="4139"/>
      </w:tblGrid>
      <w:tr w:rsidR="00A91916">
        <w:tc>
          <w:tcPr>
            <w:tcW w:w="2551" w:type="dxa"/>
          </w:tcPr>
          <w:p w:rsidR="00A91916" w:rsidRDefault="00072619">
            <w:pPr>
              <w:pStyle w:val="ConsPlusNormal0"/>
              <w:jc w:val="center"/>
            </w:pPr>
            <w:r>
              <w:t>Наименование элемента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Сокращенное наименование (код) элемента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Признак типа элемента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Формат элемента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Признак обязательности элемента</w:t>
            </w:r>
          </w:p>
        </w:tc>
        <w:tc>
          <w:tcPr>
            <w:tcW w:w="4139" w:type="dxa"/>
          </w:tcPr>
          <w:p w:rsidR="00A91916" w:rsidRDefault="00072619">
            <w:pPr>
              <w:pStyle w:val="ConsPlusNormal0"/>
              <w:jc w:val="center"/>
            </w:pPr>
            <w:r>
              <w:t>Дополнительная информация</w:t>
            </w: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Код вида подакцизного товара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КодПТ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T(=3)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ОК</w:t>
            </w:r>
          </w:p>
        </w:tc>
        <w:tc>
          <w:tcPr>
            <w:tcW w:w="4139" w:type="dxa"/>
          </w:tcPr>
          <w:p w:rsidR="00A91916" w:rsidRDefault="00072619">
            <w:pPr>
              <w:pStyle w:val="ConsPlusNormal0"/>
            </w:pPr>
            <w:r>
              <w:t xml:space="preserve">Типовой элемент &lt;СКВПТТип&gt;. Принимает значение в соответствии с </w:t>
            </w:r>
            <w:hyperlink w:anchor="P3323" w:tooltip="КОДЫ ВИДОВ ПОДАКЦИЗНЫХ ТОВАРОВ">
              <w:r>
                <w:rPr>
                  <w:color w:val="0000FF"/>
                </w:rPr>
                <w:t>Приложением N 2</w:t>
              </w:r>
            </w:hyperlink>
            <w:r>
              <w:t xml:space="preserve"> к Порядку заполнения</w:t>
            </w: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 xml:space="preserve">Сумма акциза, освобожденная от уплаты в связи с представлением банковской гарантии </w:t>
            </w:r>
            <w:r>
              <w:lastRenderedPageBreak/>
              <w:t>(договора поручительства) при реализации подакцизного товара за пределы т</w:t>
            </w:r>
            <w:r>
              <w:t>ерритории Российской Федерации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lastRenderedPageBreak/>
              <w:t>АкОсвЭксп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С</w:t>
            </w:r>
          </w:p>
        </w:tc>
        <w:tc>
          <w:tcPr>
            <w:tcW w:w="1134" w:type="dxa"/>
          </w:tcPr>
          <w:p w:rsidR="00A91916" w:rsidRDefault="00A91916">
            <w:pPr>
              <w:pStyle w:val="ConsPlusNormal0"/>
            </w:pP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НМ</w:t>
            </w:r>
          </w:p>
        </w:tc>
        <w:tc>
          <w:tcPr>
            <w:tcW w:w="4139" w:type="dxa"/>
          </w:tcPr>
          <w:p w:rsidR="00A91916" w:rsidRDefault="00072619">
            <w:pPr>
              <w:pStyle w:val="ConsPlusNormal0"/>
            </w:pPr>
            <w:r>
              <w:t xml:space="preserve">Состав элемента представлен в </w:t>
            </w:r>
            <w:hyperlink w:anchor="P2110" w:tooltip="Сумма акциза, освобожденная от уплаты">
              <w:r>
                <w:rPr>
                  <w:color w:val="0000FF"/>
                </w:rPr>
                <w:t>таблице 4.24</w:t>
              </w:r>
            </w:hyperlink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Реализация подакцизных товаров, факт экспорта (реэкспорта) которых документально подтвержден в налоговом периоде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РеалПТЭкПдтвПер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С</w:t>
            </w:r>
          </w:p>
        </w:tc>
        <w:tc>
          <w:tcPr>
            <w:tcW w:w="1134" w:type="dxa"/>
          </w:tcPr>
          <w:p w:rsidR="00A91916" w:rsidRDefault="00A91916">
            <w:pPr>
              <w:pStyle w:val="ConsPlusNormal0"/>
            </w:pP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НМ</w:t>
            </w:r>
          </w:p>
        </w:tc>
        <w:tc>
          <w:tcPr>
            <w:tcW w:w="4139" w:type="dxa"/>
          </w:tcPr>
          <w:p w:rsidR="00A91916" w:rsidRDefault="00072619">
            <w:pPr>
              <w:pStyle w:val="ConsPlusNormal0"/>
            </w:pPr>
            <w:r>
              <w:t>Типовой элемент &lt;РеалЭкПдтвТип&gt;.</w:t>
            </w:r>
          </w:p>
          <w:p w:rsidR="00A91916" w:rsidRDefault="00072619">
            <w:pPr>
              <w:pStyle w:val="ConsPlusNormal0"/>
            </w:pPr>
            <w:r>
              <w:t xml:space="preserve">Состав элемента представлен в </w:t>
            </w:r>
            <w:hyperlink w:anchor="P2598" w:tooltip="Реализация подакцизных товаров, факт экспорта (реэкспорта)">
              <w:r>
                <w:rPr>
                  <w:color w:val="0000FF"/>
                </w:rPr>
                <w:t>таблице 4.33</w:t>
              </w:r>
            </w:hyperlink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Реализация подакцизных товаров, факт экспорта (реэкспорта) которых документально подтвержден в предыдущих налоговых периодах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РеалПТЭкПдтвПред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С</w:t>
            </w:r>
          </w:p>
        </w:tc>
        <w:tc>
          <w:tcPr>
            <w:tcW w:w="1134" w:type="dxa"/>
          </w:tcPr>
          <w:p w:rsidR="00A91916" w:rsidRDefault="00A91916">
            <w:pPr>
              <w:pStyle w:val="ConsPlusNormal0"/>
            </w:pP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НМ</w:t>
            </w:r>
          </w:p>
        </w:tc>
        <w:tc>
          <w:tcPr>
            <w:tcW w:w="4139" w:type="dxa"/>
          </w:tcPr>
          <w:p w:rsidR="00A91916" w:rsidRDefault="00072619">
            <w:pPr>
              <w:pStyle w:val="ConsPlusNormal0"/>
            </w:pPr>
            <w:r>
              <w:t>Типо</w:t>
            </w:r>
            <w:r>
              <w:t>вой элемент &lt;РеалЭкПдтвТип&gt;.</w:t>
            </w:r>
          </w:p>
          <w:p w:rsidR="00A91916" w:rsidRDefault="00072619">
            <w:pPr>
              <w:pStyle w:val="ConsPlusNormal0"/>
            </w:pPr>
            <w:r>
              <w:t xml:space="preserve">Состав элемента представлен в </w:t>
            </w:r>
            <w:hyperlink w:anchor="P2598" w:tooltip="Реализация подакцизных товаров, факт экспорта (реэкспорта)">
              <w:r>
                <w:rPr>
                  <w:color w:val="0000FF"/>
                </w:rPr>
                <w:t>таблице 4.33</w:t>
              </w:r>
            </w:hyperlink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 xml:space="preserve">Превышение суммы акциза, освобожденной от уплаты, над суммой акциза, приходящейся на объем </w:t>
            </w:r>
            <w:r>
              <w:t>(мощность) подакцизных товаров, факт экспорта (реэкспорта) которых документально подтвержден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ПревАкОсвПдтв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С</w:t>
            </w:r>
          </w:p>
        </w:tc>
        <w:tc>
          <w:tcPr>
            <w:tcW w:w="1134" w:type="dxa"/>
          </w:tcPr>
          <w:p w:rsidR="00A91916" w:rsidRDefault="00A91916">
            <w:pPr>
              <w:pStyle w:val="ConsPlusNormal0"/>
            </w:pP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Н</w:t>
            </w:r>
          </w:p>
        </w:tc>
        <w:tc>
          <w:tcPr>
            <w:tcW w:w="4139" w:type="dxa"/>
          </w:tcPr>
          <w:p w:rsidR="00A91916" w:rsidRDefault="00072619">
            <w:pPr>
              <w:pStyle w:val="ConsPlusNormal0"/>
            </w:pPr>
            <w:r>
              <w:t xml:space="preserve">Состав элемента представлен в </w:t>
            </w:r>
            <w:hyperlink w:anchor="P2143" w:tooltip="Превышение суммы акциза, освобожденной от уплаты,">
              <w:r>
                <w:rPr>
                  <w:color w:val="0000FF"/>
                </w:rPr>
                <w:t>таблице 4.25</w:t>
              </w:r>
            </w:hyperlink>
          </w:p>
        </w:tc>
      </w:tr>
    </w:tbl>
    <w:p w:rsidR="00A91916" w:rsidRDefault="00A91916">
      <w:pPr>
        <w:pStyle w:val="ConsPlusNormal0"/>
        <w:jc w:val="both"/>
      </w:pPr>
    </w:p>
    <w:p w:rsidR="00A91916" w:rsidRDefault="00072619">
      <w:pPr>
        <w:pStyle w:val="ConsPlusNormal0"/>
        <w:jc w:val="right"/>
      </w:pPr>
      <w:r>
        <w:t>Таблица 4.24</w:t>
      </w:r>
    </w:p>
    <w:p w:rsidR="00A91916" w:rsidRDefault="00A91916">
      <w:pPr>
        <w:pStyle w:val="ConsPlusNormal0"/>
        <w:jc w:val="both"/>
      </w:pPr>
    </w:p>
    <w:p w:rsidR="00A91916" w:rsidRDefault="00072619">
      <w:pPr>
        <w:pStyle w:val="ConsPlusNormal0"/>
        <w:jc w:val="center"/>
      </w:pPr>
      <w:bookmarkStart w:id="26" w:name="P2110"/>
      <w:bookmarkEnd w:id="26"/>
      <w:r>
        <w:t>Сумма акциза, освобожденная от уплаты</w:t>
      </w:r>
    </w:p>
    <w:p w:rsidR="00A91916" w:rsidRDefault="00072619">
      <w:pPr>
        <w:pStyle w:val="ConsPlusNormal0"/>
        <w:jc w:val="center"/>
      </w:pPr>
      <w:r>
        <w:t>в связи с представлением банковской гарантии (договора</w:t>
      </w:r>
    </w:p>
    <w:p w:rsidR="00A91916" w:rsidRDefault="00072619">
      <w:pPr>
        <w:pStyle w:val="ConsPlusNormal0"/>
        <w:jc w:val="center"/>
      </w:pPr>
      <w:r>
        <w:t>поручительства) при реализации подакцизного товара</w:t>
      </w:r>
    </w:p>
    <w:p w:rsidR="00A91916" w:rsidRDefault="00072619">
      <w:pPr>
        <w:pStyle w:val="ConsPlusNormal0"/>
        <w:jc w:val="center"/>
      </w:pPr>
      <w:r>
        <w:t>за пределы территории Российской Федерации (АкОсвЭксп)</w:t>
      </w:r>
    </w:p>
    <w:p w:rsidR="00A91916" w:rsidRDefault="00A91916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51"/>
        <w:gridCol w:w="1757"/>
        <w:gridCol w:w="1191"/>
        <w:gridCol w:w="1134"/>
        <w:gridCol w:w="1134"/>
        <w:gridCol w:w="4139"/>
      </w:tblGrid>
      <w:tr w:rsidR="00A91916">
        <w:tc>
          <w:tcPr>
            <w:tcW w:w="2551" w:type="dxa"/>
          </w:tcPr>
          <w:p w:rsidR="00A91916" w:rsidRDefault="00072619">
            <w:pPr>
              <w:pStyle w:val="ConsPlusNormal0"/>
              <w:jc w:val="center"/>
            </w:pPr>
            <w:r>
              <w:t>Наименование элемента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Сокращенное наименование (код) элемента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Признак типа элемента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Формат элемента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Признак обязательности элемента</w:t>
            </w:r>
          </w:p>
        </w:tc>
        <w:tc>
          <w:tcPr>
            <w:tcW w:w="4139" w:type="dxa"/>
          </w:tcPr>
          <w:p w:rsidR="00A91916" w:rsidRDefault="00072619">
            <w:pPr>
              <w:pStyle w:val="ConsPlusNormal0"/>
              <w:jc w:val="center"/>
            </w:pPr>
            <w:r>
              <w:t>Дополнительная информация</w:t>
            </w: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Код показателя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КодПок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T(=5)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ОК</w:t>
            </w:r>
          </w:p>
        </w:tc>
        <w:tc>
          <w:tcPr>
            <w:tcW w:w="4139" w:type="dxa"/>
          </w:tcPr>
          <w:p w:rsidR="00A91916" w:rsidRDefault="00072619">
            <w:pPr>
              <w:pStyle w:val="ConsPlusNormal0"/>
            </w:pPr>
            <w:r>
              <w:t>Принимает значение в соответствии с Приложением N 3 к Порядку заполнения:</w:t>
            </w:r>
          </w:p>
          <w:p w:rsidR="00A91916" w:rsidRDefault="00072619">
            <w:pPr>
              <w:pStyle w:val="ConsPlusNormal0"/>
            </w:pPr>
            <w:hyperlink w:anchor="P3493" w:tooltip="2. РЕАЛИЗАЦИЯ В НАЛОГОВОМ ПЕРИОДЕ ПОДАКЦИЗНЫХ ТОВАРОВ НА ЭКСПОРТ, В ТОМ ЧИСЛЕ НА ТЕРРИТОРИЮ ГОСУДАРСТВ - ЧЛЕНОВ ЕВРАЗИЙСКОГО ЭКОНОМИЧЕСКОГО СОЮЗА">
              <w:r>
                <w:rPr>
                  <w:color w:val="0000FF"/>
                </w:rPr>
                <w:t>20001</w:t>
              </w:r>
            </w:hyperlink>
            <w:r>
              <w:t xml:space="preserve"> | </w:t>
            </w:r>
            <w:hyperlink w:anchor="P3493" w:tooltip="2. РЕАЛИЗАЦИЯ В НАЛОГОВОМ ПЕРИОДЕ ПОДАКЦИЗНЫХ ТОВАРОВ НА ЭКСПОРТ, В ТОМ ЧИСЛЕ НА ТЕРРИТОРИЮ ГОСУДАРСТВ - ЧЛЕНОВ ЕВРАЗИЙСКОГО ЭКОНОМИЧЕСКОГО СОЮЗА">
              <w:r>
                <w:rPr>
                  <w:color w:val="0000FF"/>
                </w:rPr>
                <w:t>20008</w:t>
              </w:r>
            </w:hyperlink>
            <w:r>
              <w:t xml:space="preserve"> | </w:t>
            </w:r>
            <w:hyperlink w:anchor="P3493" w:tooltip="2. РЕАЛИЗАЦИЯ В НАЛОГОВОМ ПЕРИОДЕ ПОДАКЦИЗНЫХ ТОВАРОВ НА ЭКСПОРТ, В ТОМ ЧИСЛЕ НА ТЕРРИТОРИЮ ГОСУДАРСТВ - ЧЛЕНОВ ЕВРАЗИЙСКОГО ЭКОНОМИЧЕСКОГО СОЮЗА">
              <w:r>
                <w:rPr>
                  <w:color w:val="0000FF"/>
                </w:rPr>
                <w:t>20012</w:t>
              </w:r>
            </w:hyperlink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Объем (мощность) реализованных подакцизных товаров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ОбъемПТ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N(15.3)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4139" w:type="dxa"/>
          </w:tcPr>
          <w:p w:rsidR="00A91916" w:rsidRDefault="00A91916">
            <w:pPr>
              <w:pStyle w:val="ConsPlusNormal0"/>
            </w:pP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Сумма акциза (в рублях)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СумАкциз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N(11)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4139" w:type="dxa"/>
          </w:tcPr>
          <w:p w:rsidR="00A91916" w:rsidRDefault="00A91916">
            <w:pPr>
              <w:pStyle w:val="ConsPlusNormal0"/>
            </w:pPr>
          </w:p>
        </w:tc>
      </w:tr>
    </w:tbl>
    <w:p w:rsidR="00A91916" w:rsidRDefault="00A91916">
      <w:pPr>
        <w:pStyle w:val="ConsPlusNormal0"/>
        <w:jc w:val="both"/>
      </w:pPr>
    </w:p>
    <w:p w:rsidR="00A91916" w:rsidRDefault="00072619">
      <w:pPr>
        <w:pStyle w:val="ConsPlusNormal0"/>
        <w:jc w:val="right"/>
      </w:pPr>
      <w:r>
        <w:t>Таблица 4.25</w:t>
      </w:r>
    </w:p>
    <w:p w:rsidR="00A91916" w:rsidRDefault="00A91916">
      <w:pPr>
        <w:pStyle w:val="ConsPlusNormal0"/>
        <w:jc w:val="both"/>
      </w:pPr>
    </w:p>
    <w:p w:rsidR="00A91916" w:rsidRDefault="00072619">
      <w:pPr>
        <w:pStyle w:val="ConsPlusNormal0"/>
        <w:jc w:val="center"/>
      </w:pPr>
      <w:bookmarkStart w:id="27" w:name="P2143"/>
      <w:bookmarkEnd w:id="27"/>
      <w:r>
        <w:t>Превышение суммы акциза, освобожденной от уплаты,</w:t>
      </w:r>
    </w:p>
    <w:p w:rsidR="00A91916" w:rsidRDefault="00072619">
      <w:pPr>
        <w:pStyle w:val="ConsPlusNormal0"/>
        <w:jc w:val="center"/>
      </w:pPr>
      <w:r>
        <w:t>над суммой акциза, приходящейся на объем (мощность)</w:t>
      </w:r>
    </w:p>
    <w:p w:rsidR="00A91916" w:rsidRDefault="00072619">
      <w:pPr>
        <w:pStyle w:val="ConsPlusNormal0"/>
        <w:jc w:val="center"/>
      </w:pPr>
      <w:r>
        <w:t>подакцизных товаров, факт экспорта (реэкспорта) которых</w:t>
      </w:r>
    </w:p>
    <w:p w:rsidR="00A91916" w:rsidRDefault="00072619">
      <w:pPr>
        <w:pStyle w:val="ConsPlusNormal0"/>
        <w:jc w:val="center"/>
      </w:pPr>
      <w:r>
        <w:t>документально подтвержден (ПревАкОсвПдтв)</w:t>
      </w:r>
    </w:p>
    <w:p w:rsidR="00A91916" w:rsidRDefault="00A91916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51"/>
        <w:gridCol w:w="1757"/>
        <w:gridCol w:w="1191"/>
        <w:gridCol w:w="1134"/>
        <w:gridCol w:w="1134"/>
        <w:gridCol w:w="4139"/>
      </w:tblGrid>
      <w:tr w:rsidR="00A91916">
        <w:tc>
          <w:tcPr>
            <w:tcW w:w="2551" w:type="dxa"/>
          </w:tcPr>
          <w:p w:rsidR="00A91916" w:rsidRDefault="00072619">
            <w:pPr>
              <w:pStyle w:val="ConsPlusNormal0"/>
              <w:jc w:val="center"/>
            </w:pPr>
            <w:r>
              <w:t>Наименование элемента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Сокращенное наименование (код) элемента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Признак типа элемента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Формат элемента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Признак обязательности элемента</w:t>
            </w:r>
          </w:p>
        </w:tc>
        <w:tc>
          <w:tcPr>
            <w:tcW w:w="4139" w:type="dxa"/>
          </w:tcPr>
          <w:p w:rsidR="00A91916" w:rsidRDefault="00072619">
            <w:pPr>
              <w:pStyle w:val="ConsPlusNormal0"/>
              <w:jc w:val="center"/>
            </w:pPr>
            <w:r>
              <w:t>Дополнительная информация</w:t>
            </w: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Сумма акциза (в рублях)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СумАкциз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N(11)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4139" w:type="dxa"/>
          </w:tcPr>
          <w:p w:rsidR="00A91916" w:rsidRDefault="00A91916">
            <w:pPr>
              <w:pStyle w:val="ConsPlusNormal0"/>
            </w:pPr>
          </w:p>
        </w:tc>
      </w:tr>
    </w:tbl>
    <w:p w:rsidR="00A91916" w:rsidRDefault="00A91916">
      <w:pPr>
        <w:pStyle w:val="ConsPlusNormal0"/>
        <w:jc w:val="both"/>
      </w:pPr>
    </w:p>
    <w:p w:rsidR="00A91916" w:rsidRDefault="00072619">
      <w:pPr>
        <w:pStyle w:val="ConsPlusNormal0"/>
        <w:jc w:val="right"/>
      </w:pPr>
      <w:r>
        <w:t>Таблица 4.26</w:t>
      </w:r>
    </w:p>
    <w:p w:rsidR="00A91916" w:rsidRDefault="00A91916">
      <w:pPr>
        <w:pStyle w:val="ConsPlusNormal0"/>
        <w:jc w:val="both"/>
      </w:pPr>
    </w:p>
    <w:p w:rsidR="00A91916" w:rsidRDefault="00072619">
      <w:pPr>
        <w:pStyle w:val="ConsPlusNormal0"/>
        <w:jc w:val="center"/>
      </w:pPr>
      <w:bookmarkStart w:id="28" w:name="P2163"/>
      <w:bookmarkEnd w:id="28"/>
      <w:r>
        <w:t>Сведения об объемах прямогонного бензина, полученных</w:t>
      </w:r>
    </w:p>
    <w:p w:rsidR="00A91916" w:rsidRDefault="00072619">
      <w:pPr>
        <w:pStyle w:val="ConsPlusNormal0"/>
        <w:jc w:val="center"/>
      </w:pPr>
      <w:r>
        <w:t>(переданных, реализованных) организацией (СведОбПБ)</w:t>
      </w:r>
    </w:p>
    <w:p w:rsidR="00A91916" w:rsidRDefault="00A91916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51"/>
        <w:gridCol w:w="1757"/>
        <w:gridCol w:w="1191"/>
        <w:gridCol w:w="1134"/>
        <w:gridCol w:w="1134"/>
        <w:gridCol w:w="4139"/>
      </w:tblGrid>
      <w:tr w:rsidR="00A91916">
        <w:tc>
          <w:tcPr>
            <w:tcW w:w="2551" w:type="dxa"/>
          </w:tcPr>
          <w:p w:rsidR="00A91916" w:rsidRDefault="00072619">
            <w:pPr>
              <w:pStyle w:val="ConsPlusNormal0"/>
              <w:jc w:val="center"/>
            </w:pPr>
            <w:r>
              <w:t>Наименование элемента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 xml:space="preserve">Сокращенное наименование </w:t>
            </w:r>
            <w:r>
              <w:lastRenderedPageBreak/>
              <w:t>(код) элемента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lastRenderedPageBreak/>
              <w:t xml:space="preserve">Признак типа </w:t>
            </w:r>
            <w:r>
              <w:lastRenderedPageBreak/>
              <w:t>элемента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lastRenderedPageBreak/>
              <w:t>Формат элемента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Признак обязатель</w:t>
            </w:r>
            <w:r>
              <w:lastRenderedPageBreak/>
              <w:t>ности элемента</w:t>
            </w:r>
          </w:p>
        </w:tc>
        <w:tc>
          <w:tcPr>
            <w:tcW w:w="4139" w:type="dxa"/>
          </w:tcPr>
          <w:p w:rsidR="00A91916" w:rsidRDefault="00072619">
            <w:pPr>
              <w:pStyle w:val="ConsPlusNormal0"/>
              <w:jc w:val="center"/>
            </w:pPr>
            <w:r>
              <w:lastRenderedPageBreak/>
              <w:t>Дополнительная информация</w:t>
            </w: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Признак организации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ПрОрг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T(=1)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ОК</w:t>
            </w:r>
          </w:p>
        </w:tc>
        <w:tc>
          <w:tcPr>
            <w:tcW w:w="4139" w:type="dxa"/>
          </w:tcPr>
          <w:p w:rsidR="00A91916" w:rsidRDefault="00072619">
            <w:pPr>
              <w:pStyle w:val="ConsPlusNormal0"/>
            </w:pPr>
            <w:r>
              <w:t>Принимает значение:</w:t>
            </w:r>
          </w:p>
          <w:p w:rsidR="00A91916" w:rsidRDefault="00072619">
            <w:pPr>
              <w:pStyle w:val="ConsPlusNormal0"/>
            </w:pPr>
            <w:r>
              <w:t>1 - продавец |</w:t>
            </w:r>
          </w:p>
          <w:p w:rsidR="00A91916" w:rsidRDefault="00072619">
            <w:pPr>
              <w:pStyle w:val="ConsPlusNormal0"/>
            </w:pPr>
            <w:r>
              <w:t>2 - покупатель</w:t>
            </w: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ИНН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ИННЮЛ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T(=10)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4139" w:type="dxa"/>
          </w:tcPr>
          <w:p w:rsidR="00A91916" w:rsidRDefault="00072619">
            <w:pPr>
              <w:pStyle w:val="ConsPlusNormal0"/>
            </w:pPr>
            <w:r>
              <w:t>Типовой элемент &lt;ИННЮЛТип&gt;</w:t>
            </w: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КПП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КПП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T(=9)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4139" w:type="dxa"/>
          </w:tcPr>
          <w:p w:rsidR="00A91916" w:rsidRDefault="00072619">
            <w:pPr>
              <w:pStyle w:val="ConsPlusNormal0"/>
            </w:pPr>
            <w:r>
              <w:t>Типовой элемент &lt;КППТип&gt;</w:t>
            </w: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Признак свидетельства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ПрСвид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T(=1)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ОК</w:t>
            </w:r>
          </w:p>
        </w:tc>
        <w:tc>
          <w:tcPr>
            <w:tcW w:w="4139" w:type="dxa"/>
          </w:tcPr>
          <w:p w:rsidR="00A91916" w:rsidRDefault="00072619">
            <w:pPr>
              <w:pStyle w:val="ConsPlusNormal0"/>
            </w:pPr>
            <w:r>
              <w:t>Принимает значение:</w:t>
            </w:r>
          </w:p>
          <w:p w:rsidR="00A91916" w:rsidRDefault="00072619">
            <w:pPr>
              <w:pStyle w:val="ConsPlusNormal0"/>
            </w:pPr>
            <w:r>
              <w:t>1 - свидетельство на производство прямогонного бензина |</w:t>
            </w:r>
          </w:p>
          <w:p w:rsidR="00A91916" w:rsidRDefault="00072619">
            <w:pPr>
              <w:pStyle w:val="ConsPlusNormal0"/>
            </w:pPr>
            <w:r>
              <w:t>2 - свидетельство на переработку прямогонного бензина |</w:t>
            </w:r>
          </w:p>
          <w:p w:rsidR="00A91916" w:rsidRDefault="00072619">
            <w:pPr>
              <w:pStyle w:val="ConsPlusNormal0"/>
            </w:pPr>
            <w:r>
              <w:t>3 - свидетельство о регистрации лица, совершающего операции с бензолом, параксилолом или ортоксилолом |</w:t>
            </w:r>
          </w:p>
          <w:p w:rsidR="00A91916" w:rsidRDefault="00072619">
            <w:pPr>
              <w:pStyle w:val="ConsPlusNormal0"/>
            </w:pPr>
            <w:r>
              <w:t>4 - несколько свиде</w:t>
            </w:r>
            <w:r>
              <w:t>тельств одновременно</w:t>
            </w: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ИНН собственника прямогонного бензина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ИННЮЛСоб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T(=10)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Н</w:t>
            </w:r>
          </w:p>
        </w:tc>
        <w:tc>
          <w:tcPr>
            <w:tcW w:w="4139" w:type="dxa"/>
          </w:tcPr>
          <w:p w:rsidR="00A91916" w:rsidRDefault="00072619">
            <w:pPr>
              <w:pStyle w:val="ConsPlusNormal0"/>
            </w:pPr>
            <w:r>
              <w:t>Типовой элемент &lt;ИННЮЛТип&gt;</w:t>
            </w: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КПП собственника прямогонного бензина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КППСоб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T(=9)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Н</w:t>
            </w:r>
          </w:p>
        </w:tc>
        <w:tc>
          <w:tcPr>
            <w:tcW w:w="4139" w:type="dxa"/>
          </w:tcPr>
          <w:p w:rsidR="00A91916" w:rsidRDefault="00072619">
            <w:pPr>
              <w:pStyle w:val="ConsPlusNormal0"/>
            </w:pPr>
            <w:r>
              <w:t>Типовой элемент &lt;КППТип&gt;</w:t>
            </w: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Общий объем прямогонного бензина, полученного (переданного, реализованного) в налоговом периоде (в тоннах)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ОбщОбПБ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N(15.3)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4139" w:type="dxa"/>
          </w:tcPr>
          <w:p w:rsidR="00A91916" w:rsidRDefault="00A91916">
            <w:pPr>
              <w:pStyle w:val="ConsPlusNormal0"/>
            </w:pP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Сведения о подакцизном товаре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СведПТ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С</w:t>
            </w:r>
          </w:p>
        </w:tc>
        <w:tc>
          <w:tcPr>
            <w:tcW w:w="1134" w:type="dxa"/>
          </w:tcPr>
          <w:p w:rsidR="00A91916" w:rsidRDefault="00A91916">
            <w:pPr>
              <w:pStyle w:val="ConsPlusNormal0"/>
            </w:pP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4139" w:type="dxa"/>
          </w:tcPr>
          <w:p w:rsidR="00A91916" w:rsidRDefault="00072619">
            <w:pPr>
              <w:pStyle w:val="ConsPlusNormal0"/>
            </w:pPr>
            <w:r>
              <w:t xml:space="preserve">Состав элемента представлен в </w:t>
            </w:r>
            <w:hyperlink w:anchor="P2229" w:tooltip="Сведения о подакцизном товаре (СведПТ)">
              <w:r>
                <w:rPr>
                  <w:color w:val="0000FF"/>
                </w:rPr>
                <w:t>таблице 4.27</w:t>
              </w:r>
            </w:hyperlink>
          </w:p>
        </w:tc>
      </w:tr>
    </w:tbl>
    <w:p w:rsidR="00A91916" w:rsidRDefault="00A91916">
      <w:pPr>
        <w:pStyle w:val="ConsPlusNormal0"/>
        <w:jc w:val="both"/>
      </w:pPr>
    </w:p>
    <w:p w:rsidR="00A91916" w:rsidRDefault="00072619">
      <w:pPr>
        <w:pStyle w:val="ConsPlusNormal0"/>
        <w:jc w:val="right"/>
      </w:pPr>
      <w:r>
        <w:t>Таблица 4.27</w:t>
      </w:r>
    </w:p>
    <w:p w:rsidR="00A91916" w:rsidRDefault="00A91916">
      <w:pPr>
        <w:pStyle w:val="ConsPlusNormal0"/>
        <w:jc w:val="both"/>
      </w:pPr>
    </w:p>
    <w:p w:rsidR="00A91916" w:rsidRDefault="00072619">
      <w:pPr>
        <w:pStyle w:val="ConsPlusNormal0"/>
        <w:jc w:val="center"/>
      </w:pPr>
      <w:bookmarkStart w:id="29" w:name="P2229"/>
      <w:bookmarkEnd w:id="29"/>
      <w:r>
        <w:t>Сведения о подакцизном товаре (СведПТ)</w:t>
      </w:r>
    </w:p>
    <w:p w:rsidR="00A91916" w:rsidRDefault="00A91916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51"/>
        <w:gridCol w:w="1757"/>
        <w:gridCol w:w="1191"/>
        <w:gridCol w:w="1134"/>
        <w:gridCol w:w="1134"/>
        <w:gridCol w:w="4139"/>
      </w:tblGrid>
      <w:tr w:rsidR="00A91916">
        <w:tc>
          <w:tcPr>
            <w:tcW w:w="2551" w:type="dxa"/>
          </w:tcPr>
          <w:p w:rsidR="00A91916" w:rsidRDefault="00072619">
            <w:pPr>
              <w:pStyle w:val="ConsPlusNormal0"/>
              <w:jc w:val="center"/>
            </w:pPr>
            <w:r>
              <w:t>Наименование элемента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Сокращенное наименование (код) элемента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Признак типа элемента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Формат элемента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Признак обязательности элемента</w:t>
            </w:r>
          </w:p>
        </w:tc>
        <w:tc>
          <w:tcPr>
            <w:tcW w:w="4139" w:type="dxa"/>
          </w:tcPr>
          <w:p w:rsidR="00A91916" w:rsidRDefault="00072619">
            <w:pPr>
              <w:pStyle w:val="ConsPlusNormal0"/>
              <w:jc w:val="center"/>
            </w:pPr>
            <w:r>
              <w:t>Дополнительная информация</w:t>
            </w: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Код вида подакцизного товара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КодПТ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T(=3)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ОК</w:t>
            </w:r>
          </w:p>
        </w:tc>
        <w:tc>
          <w:tcPr>
            <w:tcW w:w="4139" w:type="dxa"/>
          </w:tcPr>
          <w:p w:rsidR="00A91916" w:rsidRDefault="00072619">
            <w:pPr>
              <w:pStyle w:val="ConsPlusNormal0"/>
            </w:pPr>
            <w:r>
              <w:t>Типовой элемент &lt;СКВПТТип&gt;.</w:t>
            </w:r>
          </w:p>
          <w:p w:rsidR="00A91916" w:rsidRDefault="00072619">
            <w:pPr>
              <w:pStyle w:val="ConsPlusNormal0"/>
            </w:pPr>
            <w:r>
              <w:t xml:space="preserve">Принимает значение в соответствии с Приложением N 2 к Порядку заполнения: </w:t>
            </w:r>
            <w:hyperlink w:anchor="P3368" w:tooltip="650">
              <w:r>
                <w:rPr>
                  <w:color w:val="0000FF"/>
                </w:rPr>
                <w:t>650</w:t>
              </w:r>
            </w:hyperlink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Сведения об объеме подакцизного товара, указанном в счете-фактуре (в корректировочном счете-фактуре) (в тоннах)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СведОбПТ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С</w:t>
            </w:r>
          </w:p>
        </w:tc>
        <w:tc>
          <w:tcPr>
            <w:tcW w:w="1134" w:type="dxa"/>
          </w:tcPr>
          <w:p w:rsidR="00A91916" w:rsidRDefault="00A91916">
            <w:pPr>
              <w:pStyle w:val="ConsPlusNormal0"/>
            </w:pP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ОМ</w:t>
            </w:r>
          </w:p>
        </w:tc>
        <w:tc>
          <w:tcPr>
            <w:tcW w:w="4139" w:type="dxa"/>
          </w:tcPr>
          <w:p w:rsidR="00A91916" w:rsidRDefault="00072619">
            <w:pPr>
              <w:pStyle w:val="ConsPlusNormal0"/>
            </w:pPr>
            <w:r>
              <w:t xml:space="preserve">Состав элемента представлен в </w:t>
            </w:r>
            <w:hyperlink w:anchor="P2253" w:tooltip="Сведения об объеме подакцизного товара, указанном">
              <w:r>
                <w:rPr>
                  <w:color w:val="0000FF"/>
                </w:rPr>
                <w:t>таблице 4.28</w:t>
              </w:r>
            </w:hyperlink>
          </w:p>
        </w:tc>
      </w:tr>
    </w:tbl>
    <w:p w:rsidR="00A91916" w:rsidRDefault="00A91916">
      <w:pPr>
        <w:pStyle w:val="ConsPlusNormal0"/>
        <w:jc w:val="both"/>
      </w:pPr>
    </w:p>
    <w:p w:rsidR="00A91916" w:rsidRDefault="00072619">
      <w:pPr>
        <w:pStyle w:val="ConsPlusNormal0"/>
        <w:jc w:val="right"/>
      </w:pPr>
      <w:r>
        <w:t>Таблица 4.28</w:t>
      </w:r>
    </w:p>
    <w:p w:rsidR="00A91916" w:rsidRDefault="00A91916">
      <w:pPr>
        <w:pStyle w:val="ConsPlusNormal0"/>
        <w:jc w:val="both"/>
      </w:pPr>
    </w:p>
    <w:p w:rsidR="00A91916" w:rsidRDefault="00072619">
      <w:pPr>
        <w:pStyle w:val="ConsPlusNormal0"/>
        <w:jc w:val="center"/>
      </w:pPr>
      <w:bookmarkStart w:id="30" w:name="P2253"/>
      <w:bookmarkEnd w:id="30"/>
      <w:r>
        <w:t>Сведения об объеме подакцизного товара, указанном</w:t>
      </w:r>
    </w:p>
    <w:p w:rsidR="00A91916" w:rsidRDefault="00072619">
      <w:pPr>
        <w:pStyle w:val="ConsPlusNormal0"/>
        <w:jc w:val="center"/>
      </w:pPr>
      <w:r>
        <w:t>в счете-фактуре (в корректировочном счете-фактуре)</w:t>
      </w:r>
    </w:p>
    <w:p w:rsidR="00A91916" w:rsidRDefault="00072619">
      <w:pPr>
        <w:pStyle w:val="ConsPlusNormal0"/>
        <w:jc w:val="center"/>
      </w:pPr>
      <w:r>
        <w:t>(в тоннах) (СведОбПТ)</w:t>
      </w:r>
    </w:p>
    <w:p w:rsidR="00A91916" w:rsidRDefault="00A91916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51"/>
        <w:gridCol w:w="1757"/>
        <w:gridCol w:w="1191"/>
        <w:gridCol w:w="1134"/>
        <w:gridCol w:w="1134"/>
        <w:gridCol w:w="4139"/>
      </w:tblGrid>
      <w:tr w:rsidR="00A91916">
        <w:tc>
          <w:tcPr>
            <w:tcW w:w="2551" w:type="dxa"/>
          </w:tcPr>
          <w:p w:rsidR="00A91916" w:rsidRDefault="00072619">
            <w:pPr>
              <w:pStyle w:val="ConsPlusNormal0"/>
              <w:jc w:val="center"/>
            </w:pPr>
            <w:r>
              <w:t>Наименование элемента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Сокращенное наименование (код) элемента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Признак типа элемента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Формат элемента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Признак обязательн</w:t>
            </w:r>
            <w:r>
              <w:t>ости элемента</w:t>
            </w:r>
          </w:p>
        </w:tc>
        <w:tc>
          <w:tcPr>
            <w:tcW w:w="4139" w:type="dxa"/>
          </w:tcPr>
          <w:p w:rsidR="00A91916" w:rsidRDefault="00072619">
            <w:pPr>
              <w:pStyle w:val="ConsPlusNormal0"/>
              <w:jc w:val="center"/>
            </w:pPr>
            <w:r>
              <w:t>Дополнительная информация</w:t>
            </w: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Номер счета-фактуры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НомСчФ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T(1-256)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4139" w:type="dxa"/>
          </w:tcPr>
          <w:p w:rsidR="00A91916" w:rsidRDefault="00A91916">
            <w:pPr>
              <w:pStyle w:val="ConsPlusNormal0"/>
            </w:pP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Дата счета-фактуры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ДатаСчФ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T(=10)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4139" w:type="dxa"/>
          </w:tcPr>
          <w:p w:rsidR="00A91916" w:rsidRDefault="00072619">
            <w:pPr>
              <w:pStyle w:val="ConsPlusNormal0"/>
            </w:pPr>
            <w:r>
              <w:t>Типовой элемент &lt;ДатаТип&gt;.</w:t>
            </w:r>
          </w:p>
          <w:p w:rsidR="00A91916" w:rsidRDefault="00072619">
            <w:pPr>
              <w:pStyle w:val="ConsPlusNormal0"/>
            </w:pPr>
            <w:r>
              <w:t>Дата в формате ДД.ММ.ГГГГ</w:t>
            </w: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 xml:space="preserve">Объем подакцизного товара, указанный в </w:t>
            </w:r>
            <w:r>
              <w:lastRenderedPageBreak/>
              <w:t>счете-фактуре (в тоннах)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lastRenderedPageBreak/>
              <w:t>ОбПТСчФ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N(15.3)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4139" w:type="dxa"/>
          </w:tcPr>
          <w:p w:rsidR="00A91916" w:rsidRDefault="00A91916">
            <w:pPr>
              <w:pStyle w:val="ConsPlusNormal0"/>
            </w:pP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Номер корректировочного счета-фактуры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НомКСчФ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T(1-256)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Н</w:t>
            </w:r>
          </w:p>
        </w:tc>
        <w:tc>
          <w:tcPr>
            <w:tcW w:w="4139" w:type="dxa"/>
          </w:tcPr>
          <w:p w:rsidR="00A91916" w:rsidRDefault="00A91916">
            <w:pPr>
              <w:pStyle w:val="ConsPlusNormal0"/>
            </w:pP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Дата корректировочного счета-фактуры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ДатаКСчФ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T(=10)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Н</w:t>
            </w:r>
          </w:p>
        </w:tc>
        <w:tc>
          <w:tcPr>
            <w:tcW w:w="4139" w:type="dxa"/>
          </w:tcPr>
          <w:p w:rsidR="00A91916" w:rsidRDefault="00072619">
            <w:pPr>
              <w:pStyle w:val="ConsPlusNormal0"/>
            </w:pPr>
            <w:r>
              <w:t>Типовой элемент &lt;ДатаТип&gt;.</w:t>
            </w:r>
          </w:p>
          <w:p w:rsidR="00A91916" w:rsidRDefault="00072619">
            <w:pPr>
              <w:pStyle w:val="ConsPlusNormal0"/>
            </w:pPr>
            <w:r>
              <w:t>Дата в формате ДД.ММ.ГГГГ</w:t>
            </w: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Объем подакцизного товара, указанный в корректировочном счете-фактуре (в тоннах)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ОбПТКСчФ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N(15.3)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Н</w:t>
            </w:r>
          </w:p>
        </w:tc>
        <w:tc>
          <w:tcPr>
            <w:tcW w:w="4139" w:type="dxa"/>
          </w:tcPr>
          <w:p w:rsidR="00A91916" w:rsidRDefault="00A91916">
            <w:pPr>
              <w:pStyle w:val="ConsPlusNormal0"/>
            </w:pPr>
          </w:p>
        </w:tc>
      </w:tr>
    </w:tbl>
    <w:p w:rsidR="00A91916" w:rsidRDefault="00A91916">
      <w:pPr>
        <w:pStyle w:val="ConsPlusNormal0"/>
        <w:jc w:val="both"/>
      </w:pPr>
    </w:p>
    <w:p w:rsidR="00A91916" w:rsidRDefault="00072619">
      <w:pPr>
        <w:pStyle w:val="ConsPlusNormal0"/>
        <w:jc w:val="right"/>
      </w:pPr>
      <w:r>
        <w:t>Таблица 4.29</w:t>
      </w:r>
    </w:p>
    <w:p w:rsidR="00A91916" w:rsidRDefault="00A91916">
      <w:pPr>
        <w:pStyle w:val="ConsPlusNormal0"/>
        <w:jc w:val="both"/>
      </w:pPr>
    </w:p>
    <w:p w:rsidR="00A91916" w:rsidRDefault="00072619">
      <w:pPr>
        <w:pStyle w:val="ConsPlusNormal0"/>
        <w:jc w:val="center"/>
      </w:pPr>
      <w:bookmarkStart w:id="31" w:name="P2304"/>
      <w:bookmarkEnd w:id="31"/>
      <w:r>
        <w:t>Сведения, необходимые для расчета налоговых обязательств</w:t>
      </w:r>
    </w:p>
    <w:p w:rsidR="00A91916" w:rsidRDefault="00072619">
      <w:pPr>
        <w:pStyle w:val="ConsPlusNormal0"/>
        <w:jc w:val="center"/>
      </w:pPr>
      <w:r>
        <w:t>по авиационному керосину (РасчАкцКер)</w:t>
      </w:r>
    </w:p>
    <w:p w:rsidR="00A91916" w:rsidRDefault="00A91916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51"/>
        <w:gridCol w:w="1757"/>
        <w:gridCol w:w="1191"/>
        <w:gridCol w:w="1134"/>
        <w:gridCol w:w="1134"/>
        <w:gridCol w:w="4139"/>
      </w:tblGrid>
      <w:tr w:rsidR="00A91916">
        <w:tc>
          <w:tcPr>
            <w:tcW w:w="2551" w:type="dxa"/>
          </w:tcPr>
          <w:p w:rsidR="00A91916" w:rsidRDefault="00072619">
            <w:pPr>
              <w:pStyle w:val="ConsPlusNormal0"/>
              <w:jc w:val="center"/>
            </w:pPr>
            <w:r>
              <w:t>Наименование элемента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Сокращенное наименование (код) элемента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Признак типа элемента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Формат элемента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Признак обязательности элемента</w:t>
            </w:r>
          </w:p>
        </w:tc>
        <w:tc>
          <w:tcPr>
            <w:tcW w:w="4139" w:type="dxa"/>
          </w:tcPr>
          <w:p w:rsidR="00A91916" w:rsidRDefault="00072619">
            <w:pPr>
              <w:pStyle w:val="ConsPlusNormal0"/>
              <w:jc w:val="center"/>
            </w:pPr>
            <w:r>
              <w:t>Дополнительная информация</w:t>
            </w: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Код вида подакцизного товара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КодПТ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T(=3)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ОК</w:t>
            </w:r>
          </w:p>
        </w:tc>
        <w:tc>
          <w:tcPr>
            <w:tcW w:w="4139" w:type="dxa"/>
          </w:tcPr>
          <w:p w:rsidR="00A91916" w:rsidRDefault="00072619">
            <w:pPr>
              <w:pStyle w:val="ConsPlusNormal0"/>
            </w:pPr>
            <w:r>
              <w:t>Типовой элемент &lt;СКВПТТип&gt;.</w:t>
            </w:r>
          </w:p>
          <w:p w:rsidR="00A91916" w:rsidRDefault="00072619">
            <w:pPr>
              <w:pStyle w:val="ConsPlusNormal0"/>
            </w:pPr>
            <w:r>
              <w:t xml:space="preserve">Принимает значение в соответствии с Приложением N 2 к Порядку заполнения: </w:t>
            </w:r>
            <w:hyperlink w:anchor="P3374" w:tooltip="671">
              <w:r>
                <w:rPr>
                  <w:color w:val="0000FF"/>
                </w:rPr>
                <w:t>671</w:t>
              </w:r>
            </w:hyperlink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Код показателя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КодПок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T(=5)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ОК</w:t>
            </w:r>
          </w:p>
        </w:tc>
        <w:tc>
          <w:tcPr>
            <w:tcW w:w="4139" w:type="dxa"/>
          </w:tcPr>
          <w:p w:rsidR="00A91916" w:rsidRDefault="00072619">
            <w:pPr>
              <w:pStyle w:val="ConsPlusNormal0"/>
            </w:pPr>
            <w:r>
              <w:t xml:space="preserve">Принимает значение в соответствии с Приложением N 3 к Порядку заполнения: </w:t>
            </w:r>
            <w:hyperlink w:anchor="P3472" w:tooltip="10036">
              <w:r>
                <w:rPr>
                  <w:color w:val="0000FF"/>
                </w:rPr>
                <w:t>10036</w:t>
              </w:r>
            </w:hyperlink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Налоговая база (в тоннах)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НалБаза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N(15.3)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4139" w:type="dxa"/>
          </w:tcPr>
          <w:p w:rsidR="00A91916" w:rsidRDefault="00A91916">
            <w:pPr>
              <w:pStyle w:val="ConsPlusNormal0"/>
            </w:pP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 xml:space="preserve">Сумма акциза, исчисленная за </w:t>
            </w:r>
            <w:r>
              <w:lastRenderedPageBreak/>
              <w:t>налоговый период (в рублях)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lastRenderedPageBreak/>
              <w:t>СумАкцИсч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N(11)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4139" w:type="dxa"/>
          </w:tcPr>
          <w:p w:rsidR="00A91916" w:rsidRDefault="00A91916">
            <w:pPr>
              <w:pStyle w:val="ConsPlusNormal0"/>
            </w:pP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Сумма акциза, подлежащая вычету, всего (в рублях)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СумАкцВыч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N(11)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4139" w:type="dxa"/>
          </w:tcPr>
          <w:p w:rsidR="00A91916" w:rsidRDefault="00A91916">
            <w:pPr>
              <w:pStyle w:val="ConsPlusNormal0"/>
            </w:pP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Расчет налогового вычета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РасчНалВыч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С</w:t>
            </w:r>
          </w:p>
        </w:tc>
        <w:tc>
          <w:tcPr>
            <w:tcW w:w="1134" w:type="dxa"/>
          </w:tcPr>
          <w:p w:rsidR="00A91916" w:rsidRDefault="00A91916">
            <w:pPr>
              <w:pStyle w:val="ConsPlusNormal0"/>
            </w:pP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НМ</w:t>
            </w:r>
          </w:p>
        </w:tc>
        <w:tc>
          <w:tcPr>
            <w:tcW w:w="4139" w:type="dxa"/>
          </w:tcPr>
          <w:p w:rsidR="00A91916" w:rsidRDefault="00072619">
            <w:pPr>
              <w:pStyle w:val="ConsPlusNormal0"/>
            </w:pPr>
            <w:r>
              <w:t xml:space="preserve">Состав элемента представлен в </w:t>
            </w:r>
            <w:hyperlink w:anchor="P2353" w:tooltip="Расчет налогового вычета (РасчНалВыч)">
              <w:r>
                <w:rPr>
                  <w:color w:val="0000FF"/>
                </w:rPr>
                <w:t>таблице 4.30</w:t>
              </w:r>
            </w:hyperlink>
          </w:p>
        </w:tc>
      </w:tr>
    </w:tbl>
    <w:p w:rsidR="00A91916" w:rsidRDefault="00A91916">
      <w:pPr>
        <w:pStyle w:val="ConsPlusNormal0"/>
        <w:jc w:val="both"/>
      </w:pPr>
    </w:p>
    <w:p w:rsidR="00A91916" w:rsidRDefault="00072619">
      <w:pPr>
        <w:pStyle w:val="ConsPlusNormal0"/>
        <w:jc w:val="right"/>
      </w:pPr>
      <w:r>
        <w:t>Таблица 4.30</w:t>
      </w:r>
    </w:p>
    <w:p w:rsidR="00A91916" w:rsidRDefault="00A91916">
      <w:pPr>
        <w:pStyle w:val="ConsPlusNormal0"/>
        <w:jc w:val="both"/>
      </w:pPr>
    </w:p>
    <w:p w:rsidR="00A91916" w:rsidRDefault="00072619">
      <w:pPr>
        <w:pStyle w:val="ConsPlusNormal0"/>
        <w:jc w:val="center"/>
      </w:pPr>
      <w:bookmarkStart w:id="32" w:name="P2353"/>
      <w:bookmarkEnd w:id="32"/>
      <w:r>
        <w:t>Расчет налогового вычета (РасчНалВыч)</w:t>
      </w:r>
    </w:p>
    <w:p w:rsidR="00A91916" w:rsidRDefault="00A91916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51"/>
        <w:gridCol w:w="1757"/>
        <w:gridCol w:w="1191"/>
        <w:gridCol w:w="1134"/>
        <w:gridCol w:w="1134"/>
        <w:gridCol w:w="4139"/>
      </w:tblGrid>
      <w:tr w:rsidR="00A91916">
        <w:tc>
          <w:tcPr>
            <w:tcW w:w="2551" w:type="dxa"/>
          </w:tcPr>
          <w:p w:rsidR="00A91916" w:rsidRDefault="00072619">
            <w:pPr>
              <w:pStyle w:val="ConsPlusNormal0"/>
              <w:jc w:val="center"/>
            </w:pPr>
            <w:r>
              <w:t>Наименование элемента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Сокращенное наименование (код) элемента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Признак типа элемента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Формат элемента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Признак обязательности элемента</w:t>
            </w:r>
          </w:p>
        </w:tc>
        <w:tc>
          <w:tcPr>
            <w:tcW w:w="4139" w:type="dxa"/>
          </w:tcPr>
          <w:p w:rsidR="00A91916" w:rsidRDefault="00072619">
            <w:pPr>
              <w:pStyle w:val="ConsPlusNormal0"/>
              <w:jc w:val="center"/>
            </w:pPr>
            <w:r>
              <w:t>Дополнительная информация</w:t>
            </w: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Код налогового периода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КодНП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T(=2)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ОК</w:t>
            </w:r>
          </w:p>
        </w:tc>
        <w:tc>
          <w:tcPr>
            <w:tcW w:w="4139" w:type="dxa"/>
          </w:tcPr>
          <w:p w:rsidR="00A91916" w:rsidRDefault="00072619">
            <w:pPr>
              <w:pStyle w:val="ConsPlusNormal0"/>
            </w:pPr>
            <w:r>
              <w:t>Принимает значение в соответствии с Приложением N 1 к Порядку заполнения:</w:t>
            </w:r>
          </w:p>
          <w:p w:rsidR="00A91916" w:rsidRDefault="00072619">
            <w:pPr>
              <w:pStyle w:val="ConsPlusNormal0"/>
            </w:pPr>
            <w:hyperlink w:anchor="P3072" w:tooltip="01">
              <w:r>
                <w:rPr>
                  <w:color w:val="0000FF"/>
                </w:rPr>
                <w:t>01</w:t>
              </w:r>
            </w:hyperlink>
            <w:r>
              <w:t xml:space="preserve"> - январь |</w:t>
            </w:r>
          </w:p>
          <w:p w:rsidR="00A91916" w:rsidRDefault="00072619">
            <w:pPr>
              <w:pStyle w:val="ConsPlusNormal0"/>
            </w:pPr>
            <w:hyperlink w:anchor="P3074" w:tooltip="02">
              <w:r>
                <w:rPr>
                  <w:color w:val="0000FF"/>
                </w:rPr>
                <w:t>02</w:t>
              </w:r>
            </w:hyperlink>
            <w:r>
              <w:t xml:space="preserve"> - февраль |</w:t>
            </w:r>
          </w:p>
          <w:p w:rsidR="00A91916" w:rsidRDefault="00072619">
            <w:pPr>
              <w:pStyle w:val="ConsPlusNormal0"/>
            </w:pPr>
            <w:hyperlink w:anchor="P3076" w:tooltip="03">
              <w:r>
                <w:rPr>
                  <w:color w:val="0000FF"/>
                </w:rPr>
                <w:t>03</w:t>
              </w:r>
            </w:hyperlink>
            <w:r>
              <w:t xml:space="preserve"> - март |</w:t>
            </w:r>
          </w:p>
          <w:p w:rsidR="00A91916" w:rsidRDefault="00072619">
            <w:pPr>
              <w:pStyle w:val="ConsPlusNormal0"/>
            </w:pPr>
            <w:hyperlink w:anchor="P3078" w:tooltip="04">
              <w:r>
                <w:rPr>
                  <w:color w:val="0000FF"/>
                </w:rPr>
                <w:t>04</w:t>
              </w:r>
            </w:hyperlink>
            <w:r>
              <w:t xml:space="preserve"> - апрель |</w:t>
            </w:r>
          </w:p>
          <w:p w:rsidR="00A91916" w:rsidRDefault="00072619">
            <w:pPr>
              <w:pStyle w:val="ConsPlusNormal0"/>
            </w:pPr>
            <w:hyperlink w:anchor="P3080" w:tooltip="05">
              <w:r>
                <w:rPr>
                  <w:color w:val="0000FF"/>
                </w:rPr>
                <w:t>05</w:t>
              </w:r>
            </w:hyperlink>
            <w:r>
              <w:t xml:space="preserve"> - май |</w:t>
            </w:r>
          </w:p>
          <w:p w:rsidR="00A91916" w:rsidRDefault="00072619">
            <w:pPr>
              <w:pStyle w:val="ConsPlusNormal0"/>
            </w:pPr>
            <w:hyperlink w:anchor="P3082" w:tooltip="06">
              <w:r>
                <w:rPr>
                  <w:color w:val="0000FF"/>
                </w:rPr>
                <w:t>06</w:t>
              </w:r>
            </w:hyperlink>
            <w:r>
              <w:t xml:space="preserve"> - июнь |</w:t>
            </w:r>
          </w:p>
          <w:p w:rsidR="00A91916" w:rsidRDefault="00072619">
            <w:pPr>
              <w:pStyle w:val="ConsPlusNormal0"/>
            </w:pPr>
            <w:hyperlink w:anchor="P3084" w:tooltip="07">
              <w:r>
                <w:rPr>
                  <w:color w:val="0000FF"/>
                </w:rPr>
                <w:t>07</w:t>
              </w:r>
            </w:hyperlink>
            <w:r>
              <w:t xml:space="preserve"> - июль |</w:t>
            </w:r>
          </w:p>
          <w:p w:rsidR="00A91916" w:rsidRDefault="00072619">
            <w:pPr>
              <w:pStyle w:val="ConsPlusNormal0"/>
            </w:pPr>
            <w:hyperlink w:anchor="P3086" w:tooltip="08">
              <w:r>
                <w:rPr>
                  <w:color w:val="0000FF"/>
                </w:rPr>
                <w:t>08</w:t>
              </w:r>
            </w:hyperlink>
            <w:r>
              <w:t xml:space="preserve"> - август |</w:t>
            </w:r>
          </w:p>
          <w:p w:rsidR="00A91916" w:rsidRDefault="00072619">
            <w:pPr>
              <w:pStyle w:val="ConsPlusNormal0"/>
            </w:pPr>
            <w:hyperlink w:anchor="P3088" w:tooltip="09">
              <w:r>
                <w:rPr>
                  <w:color w:val="0000FF"/>
                </w:rPr>
                <w:t>09</w:t>
              </w:r>
            </w:hyperlink>
            <w:r>
              <w:t xml:space="preserve"> - сентябрь |</w:t>
            </w:r>
          </w:p>
          <w:p w:rsidR="00A91916" w:rsidRDefault="00072619">
            <w:pPr>
              <w:pStyle w:val="ConsPlusNormal0"/>
            </w:pPr>
            <w:hyperlink w:anchor="P3090" w:tooltip="10">
              <w:r>
                <w:rPr>
                  <w:color w:val="0000FF"/>
                </w:rPr>
                <w:t>10</w:t>
              </w:r>
            </w:hyperlink>
            <w:r>
              <w:t xml:space="preserve"> - октябрь |</w:t>
            </w:r>
          </w:p>
          <w:p w:rsidR="00A91916" w:rsidRDefault="00072619">
            <w:pPr>
              <w:pStyle w:val="ConsPlusNormal0"/>
            </w:pPr>
            <w:hyperlink w:anchor="P3092" w:tooltip="11">
              <w:r>
                <w:rPr>
                  <w:color w:val="0000FF"/>
                </w:rPr>
                <w:t>11</w:t>
              </w:r>
            </w:hyperlink>
            <w:r>
              <w:t xml:space="preserve"> - ноябрь |</w:t>
            </w:r>
          </w:p>
          <w:p w:rsidR="00A91916" w:rsidRDefault="00072619">
            <w:pPr>
              <w:pStyle w:val="ConsPlusNormal0"/>
            </w:pPr>
            <w:hyperlink w:anchor="P3094" w:tooltip="12">
              <w:r>
                <w:rPr>
                  <w:color w:val="0000FF"/>
                </w:rPr>
                <w:t>12</w:t>
              </w:r>
            </w:hyperlink>
            <w:r>
              <w:t xml:space="preserve"> - декабрь</w:t>
            </w: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Год налогового периода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ГодНП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A91916" w:rsidRDefault="00A91916">
            <w:pPr>
              <w:pStyle w:val="ConsPlusNormal0"/>
            </w:pP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4139" w:type="dxa"/>
          </w:tcPr>
          <w:p w:rsidR="00A91916" w:rsidRDefault="00072619">
            <w:pPr>
              <w:pStyle w:val="ConsPlusNormal0"/>
            </w:pPr>
            <w:r>
              <w:t>Типовой элемент &lt;xs:gYear&gt;.</w:t>
            </w:r>
          </w:p>
          <w:p w:rsidR="00A91916" w:rsidRDefault="00072619">
            <w:pPr>
              <w:pStyle w:val="ConsPlusNormal0"/>
            </w:pPr>
            <w:r>
              <w:t>Год в формате ГГГГ</w:t>
            </w: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Код показателя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КодПок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T(=5)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ОК</w:t>
            </w:r>
          </w:p>
        </w:tc>
        <w:tc>
          <w:tcPr>
            <w:tcW w:w="4139" w:type="dxa"/>
          </w:tcPr>
          <w:p w:rsidR="00A91916" w:rsidRDefault="00072619">
            <w:pPr>
              <w:pStyle w:val="ConsPlusNormal0"/>
            </w:pPr>
            <w:r>
              <w:t xml:space="preserve">Принимает значение в соответствии с </w:t>
            </w:r>
            <w:r>
              <w:lastRenderedPageBreak/>
              <w:t>Приложением N 3 к Порядку заполнения:</w:t>
            </w:r>
          </w:p>
          <w:p w:rsidR="00A91916" w:rsidRDefault="00072619">
            <w:pPr>
              <w:pStyle w:val="ConsPlusNormal0"/>
            </w:pPr>
            <w:hyperlink w:anchor="P3530" w:tooltip="3. СУММЫ АКЦИЗА, ПОДЛЕЖАЩИЕ НАЛОГОВОМУ ВЫЧЕТУ">
              <w:r>
                <w:rPr>
                  <w:color w:val="0000FF"/>
                </w:rPr>
                <w:t>30025</w:t>
              </w:r>
            </w:hyperlink>
            <w:r>
              <w:t xml:space="preserve"> | </w:t>
            </w:r>
            <w:hyperlink w:anchor="P3530" w:tooltip="3. СУММЫ АКЦИЗА, ПОДЛЕЖАЩИЕ НАЛОГОВОМУ ВЫЧЕТУ">
              <w:r>
                <w:rPr>
                  <w:color w:val="0000FF"/>
                </w:rPr>
                <w:t>30026</w:t>
              </w:r>
            </w:hyperlink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lastRenderedPageBreak/>
              <w:t>Сумма акциза, начисленная к уплате в бюджет (в рублях)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СумАкцизНач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N(11)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4139" w:type="dxa"/>
          </w:tcPr>
          <w:p w:rsidR="00A91916" w:rsidRDefault="00A91916">
            <w:pPr>
              <w:pStyle w:val="ConsPlusNormal0"/>
            </w:pP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Сумма акциза, подлежащая вычету с учетом коэффициента (в рублях)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СумАкцизВыч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N(11)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4139" w:type="dxa"/>
          </w:tcPr>
          <w:p w:rsidR="00A91916" w:rsidRDefault="00A91916">
            <w:pPr>
              <w:pStyle w:val="ConsPlusNormal0"/>
            </w:pP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Величина Вавиа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Вавиа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N(11)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4139" w:type="dxa"/>
          </w:tcPr>
          <w:p w:rsidR="00A91916" w:rsidRDefault="00A91916">
            <w:pPr>
              <w:pStyle w:val="ConsPlusNormal0"/>
            </w:pP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Объем авиационного керосина Vкер (в тоннах)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ОбКер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N(15.3)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4139" w:type="dxa"/>
          </w:tcPr>
          <w:p w:rsidR="00A91916" w:rsidRDefault="00A91916">
            <w:pPr>
              <w:pStyle w:val="ConsPlusNormal0"/>
            </w:pP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Показатель (Дкер) (в рублях)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ПоказДкер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N(11)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4139" w:type="dxa"/>
          </w:tcPr>
          <w:p w:rsidR="00A91916" w:rsidRDefault="00A91916">
            <w:pPr>
              <w:pStyle w:val="ConsPlusNormal0"/>
            </w:pP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Средняя цена экспортной альтернативы для авиационного керосина (Цкерэксп)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СрЦенЭксп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N(10)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4139" w:type="dxa"/>
          </w:tcPr>
          <w:p w:rsidR="00A91916" w:rsidRDefault="00A91916">
            <w:pPr>
              <w:pStyle w:val="ConsPlusNormal0"/>
            </w:pP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Условное значение средней оптовой цены реализации авиационного керосина на территории Российской Федерации (Цкервр)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УслЗначОпт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N(6)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4139" w:type="dxa"/>
          </w:tcPr>
          <w:p w:rsidR="00A91916" w:rsidRDefault="00A91916">
            <w:pPr>
              <w:pStyle w:val="ConsPlusNormal0"/>
            </w:pP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Величина Кдт_комп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ВеличКдт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N(4.3)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4139" w:type="dxa"/>
          </w:tcPr>
          <w:p w:rsidR="00A91916" w:rsidRDefault="00A91916">
            <w:pPr>
              <w:pStyle w:val="ConsPlusNormal0"/>
            </w:pP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Сумма акциза, подлежащая вычету (в рублях)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СумАкцВыч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N(11)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Н</w:t>
            </w:r>
          </w:p>
        </w:tc>
        <w:tc>
          <w:tcPr>
            <w:tcW w:w="4139" w:type="dxa"/>
          </w:tcPr>
          <w:p w:rsidR="00A91916" w:rsidRDefault="00A91916">
            <w:pPr>
              <w:pStyle w:val="ConsPlusNormal0"/>
            </w:pPr>
          </w:p>
        </w:tc>
      </w:tr>
    </w:tbl>
    <w:p w:rsidR="00A91916" w:rsidRDefault="00A91916">
      <w:pPr>
        <w:pStyle w:val="ConsPlusNormal0"/>
        <w:jc w:val="both"/>
      </w:pPr>
    </w:p>
    <w:p w:rsidR="00A91916" w:rsidRDefault="00072619">
      <w:pPr>
        <w:pStyle w:val="ConsPlusNormal0"/>
        <w:jc w:val="right"/>
      </w:pPr>
      <w:r>
        <w:lastRenderedPageBreak/>
        <w:t>Таблица 4.31</w:t>
      </w:r>
    </w:p>
    <w:p w:rsidR="00A91916" w:rsidRDefault="00A91916">
      <w:pPr>
        <w:pStyle w:val="ConsPlusNormal0"/>
        <w:jc w:val="both"/>
      </w:pPr>
    </w:p>
    <w:p w:rsidR="00A91916" w:rsidRDefault="00072619">
      <w:pPr>
        <w:pStyle w:val="ConsPlusNormal0"/>
        <w:jc w:val="center"/>
      </w:pPr>
      <w:bookmarkStart w:id="33" w:name="P2450"/>
      <w:bookmarkEnd w:id="33"/>
      <w:r>
        <w:t>Сведения, необходимые для расчета налоговых обязательств</w:t>
      </w:r>
    </w:p>
    <w:p w:rsidR="00A91916" w:rsidRDefault="00072619">
      <w:pPr>
        <w:pStyle w:val="ConsPlusNormal0"/>
        <w:jc w:val="center"/>
      </w:pPr>
      <w:r>
        <w:t>по средним дистиллятам (РасчСрДист)</w:t>
      </w:r>
    </w:p>
    <w:p w:rsidR="00A91916" w:rsidRDefault="00A91916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51"/>
        <w:gridCol w:w="1757"/>
        <w:gridCol w:w="1191"/>
        <w:gridCol w:w="1134"/>
        <w:gridCol w:w="1134"/>
        <w:gridCol w:w="4139"/>
      </w:tblGrid>
      <w:tr w:rsidR="00A91916">
        <w:tc>
          <w:tcPr>
            <w:tcW w:w="2551" w:type="dxa"/>
          </w:tcPr>
          <w:p w:rsidR="00A91916" w:rsidRDefault="00072619">
            <w:pPr>
              <w:pStyle w:val="ConsPlusNormal0"/>
              <w:jc w:val="center"/>
            </w:pPr>
            <w:r>
              <w:t>Наименование элемента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Сокращенное наименование (код) элемента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Признак типа элемента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Формат элемента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Признак обязательности элемента</w:t>
            </w:r>
          </w:p>
        </w:tc>
        <w:tc>
          <w:tcPr>
            <w:tcW w:w="4139" w:type="dxa"/>
          </w:tcPr>
          <w:p w:rsidR="00A91916" w:rsidRDefault="00072619">
            <w:pPr>
              <w:pStyle w:val="ConsPlusNormal0"/>
              <w:jc w:val="center"/>
            </w:pPr>
            <w:r>
              <w:t>Дополнительная информация</w:t>
            </w: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Код вида подакцизного товара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КодПТ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T(=3)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ОК</w:t>
            </w:r>
          </w:p>
        </w:tc>
        <w:tc>
          <w:tcPr>
            <w:tcW w:w="4139" w:type="dxa"/>
          </w:tcPr>
          <w:p w:rsidR="00A91916" w:rsidRDefault="00072619">
            <w:pPr>
              <w:pStyle w:val="ConsPlusNormal0"/>
            </w:pPr>
            <w:r>
              <w:t>Типовой элемент &lt;СКВПТТип&gt;.</w:t>
            </w:r>
          </w:p>
          <w:p w:rsidR="00A91916" w:rsidRDefault="00072619">
            <w:pPr>
              <w:pStyle w:val="ConsPlusNormal0"/>
            </w:pPr>
            <w:r>
              <w:t xml:space="preserve">Принимает значение в соответствии с Приложением N 2 к Порядку заполнения: </w:t>
            </w:r>
            <w:hyperlink w:anchor="P3389" w:tooltip="677">
              <w:r>
                <w:rPr>
                  <w:color w:val="0000FF"/>
                </w:rPr>
                <w:t>677</w:t>
              </w:r>
            </w:hyperlink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Признак показателя (Ддт)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ПрДдт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T(=1)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ОК</w:t>
            </w:r>
          </w:p>
        </w:tc>
        <w:tc>
          <w:tcPr>
            <w:tcW w:w="4139" w:type="dxa"/>
          </w:tcPr>
          <w:p w:rsidR="00A91916" w:rsidRDefault="00072619">
            <w:pPr>
              <w:pStyle w:val="ConsPlusNormal0"/>
            </w:pPr>
            <w:r>
              <w:t>Принимает значение:</w:t>
            </w:r>
          </w:p>
          <w:p w:rsidR="00A91916" w:rsidRDefault="00072619">
            <w:pPr>
              <w:pStyle w:val="ConsPlusNormal0"/>
            </w:pPr>
            <w:r>
              <w:t>0 - отрицательный |</w:t>
            </w:r>
          </w:p>
          <w:p w:rsidR="00A91916" w:rsidRDefault="00072619">
            <w:pPr>
              <w:pStyle w:val="ConsPlusNormal0"/>
            </w:pPr>
            <w:r>
              <w:t>1 - положительный</w:t>
            </w: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Значение показателя (Ддт)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Показ Ддт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N(11)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4139" w:type="dxa"/>
          </w:tcPr>
          <w:p w:rsidR="00A91916" w:rsidRDefault="00A91916">
            <w:pPr>
              <w:pStyle w:val="ConsPlusNormal0"/>
            </w:pP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Величина Кдт_комп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ВелКдткомп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N(4.3)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4139" w:type="dxa"/>
          </w:tcPr>
          <w:p w:rsidR="00A91916" w:rsidRDefault="00A91916">
            <w:pPr>
              <w:pStyle w:val="ConsPlusNormal0"/>
            </w:pP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Средняя цена экспортной альтернативы для дизельного топлива класса 5 (Цдтэксп)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СрЦенаДТ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N(10)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4139" w:type="dxa"/>
          </w:tcPr>
          <w:p w:rsidR="00A91916" w:rsidRDefault="00A91916">
            <w:pPr>
              <w:pStyle w:val="ConsPlusNormal0"/>
            </w:pP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Условное значение средней оптовой цены реализации дизельного топлива класса 5 на территории Российской Федерации (Цдтвр)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УслЗначДТ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N(6)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4139" w:type="dxa"/>
          </w:tcPr>
          <w:p w:rsidR="00A91916" w:rsidRDefault="00A91916">
            <w:pPr>
              <w:pStyle w:val="ConsPlusNormal0"/>
            </w:pP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Ставка налога (в рублях)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СтавНал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N(7)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4139" w:type="dxa"/>
          </w:tcPr>
          <w:p w:rsidR="00A91916" w:rsidRDefault="00A91916">
            <w:pPr>
              <w:pStyle w:val="ConsPlusNormal0"/>
            </w:pP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 xml:space="preserve">Расчет налогового </w:t>
            </w:r>
            <w:r>
              <w:lastRenderedPageBreak/>
              <w:t>вычета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lastRenderedPageBreak/>
              <w:t>РасчНалВыч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С</w:t>
            </w:r>
          </w:p>
        </w:tc>
        <w:tc>
          <w:tcPr>
            <w:tcW w:w="1134" w:type="dxa"/>
          </w:tcPr>
          <w:p w:rsidR="00A91916" w:rsidRDefault="00A91916">
            <w:pPr>
              <w:pStyle w:val="ConsPlusNormal0"/>
            </w:pP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НМ</w:t>
            </w:r>
          </w:p>
        </w:tc>
        <w:tc>
          <w:tcPr>
            <w:tcW w:w="4139" w:type="dxa"/>
          </w:tcPr>
          <w:p w:rsidR="00A91916" w:rsidRDefault="00072619">
            <w:pPr>
              <w:pStyle w:val="ConsPlusNormal0"/>
            </w:pPr>
            <w:r>
              <w:t xml:space="preserve">Состав элемента представлен в </w:t>
            </w:r>
            <w:hyperlink w:anchor="P2513" w:tooltip="Расчет налогового вычета (РасчНалВыч)">
              <w:r>
                <w:rPr>
                  <w:color w:val="0000FF"/>
                </w:rPr>
                <w:t xml:space="preserve">таблице </w:t>
              </w:r>
              <w:r>
                <w:rPr>
                  <w:color w:val="0000FF"/>
                </w:rPr>
                <w:lastRenderedPageBreak/>
                <w:t>4.32</w:t>
              </w:r>
            </w:hyperlink>
          </w:p>
        </w:tc>
      </w:tr>
    </w:tbl>
    <w:p w:rsidR="00A91916" w:rsidRDefault="00A91916">
      <w:pPr>
        <w:pStyle w:val="ConsPlusNormal0"/>
        <w:jc w:val="both"/>
      </w:pPr>
    </w:p>
    <w:p w:rsidR="00A91916" w:rsidRDefault="00072619">
      <w:pPr>
        <w:pStyle w:val="ConsPlusNormal0"/>
        <w:jc w:val="right"/>
      </w:pPr>
      <w:r>
        <w:t>Таблица 4.32</w:t>
      </w:r>
    </w:p>
    <w:p w:rsidR="00A91916" w:rsidRDefault="00A91916">
      <w:pPr>
        <w:pStyle w:val="ConsPlusNormal0"/>
        <w:jc w:val="both"/>
      </w:pPr>
    </w:p>
    <w:p w:rsidR="00A91916" w:rsidRDefault="00072619">
      <w:pPr>
        <w:pStyle w:val="ConsPlusNormal0"/>
        <w:jc w:val="center"/>
      </w:pPr>
      <w:bookmarkStart w:id="34" w:name="P2513"/>
      <w:bookmarkEnd w:id="34"/>
      <w:r>
        <w:t>Расчет налогового вычета (РасчНалВыч)</w:t>
      </w:r>
    </w:p>
    <w:p w:rsidR="00A91916" w:rsidRDefault="00A91916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51"/>
        <w:gridCol w:w="1757"/>
        <w:gridCol w:w="1191"/>
        <w:gridCol w:w="1134"/>
        <w:gridCol w:w="1134"/>
        <w:gridCol w:w="4139"/>
      </w:tblGrid>
      <w:tr w:rsidR="00A91916">
        <w:tc>
          <w:tcPr>
            <w:tcW w:w="2551" w:type="dxa"/>
          </w:tcPr>
          <w:p w:rsidR="00A91916" w:rsidRDefault="00072619">
            <w:pPr>
              <w:pStyle w:val="ConsPlusNormal0"/>
              <w:jc w:val="center"/>
            </w:pPr>
            <w:r>
              <w:t>Наименование элемента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Сокращенное наименование (код) элемента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Признак типа элемента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Формат элемента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Признак обязательности элемента</w:t>
            </w:r>
          </w:p>
        </w:tc>
        <w:tc>
          <w:tcPr>
            <w:tcW w:w="4139" w:type="dxa"/>
          </w:tcPr>
          <w:p w:rsidR="00A91916" w:rsidRDefault="00072619">
            <w:pPr>
              <w:pStyle w:val="ConsPlusNormal0"/>
              <w:jc w:val="center"/>
            </w:pPr>
            <w:r>
              <w:t>Дополнительная информация</w:t>
            </w: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Код показателя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КодПок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T(=5)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ОК</w:t>
            </w:r>
          </w:p>
        </w:tc>
        <w:tc>
          <w:tcPr>
            <w:tcW w:w="4139" w:type="dxa"/>
          </w:tcPr>
          <w:p w:rsidR="00A91916" w:rsidRDefault="00072619">
            <w:pPr>
              <w:pStyle w:val="ConsPlusNormal0"/>
            </w:pPr>
            <w:r>
              <w:t>Принимает значение в соответствии с Приложением N 3 к Порядку заполнения:</w:t>
            </w:r>
          </w:p>
          <w:p w:rsidR="00A91916" w:rsidRDefault="00072619">
            <w:pPr>
              <w:pStyle w:val="ConsPlusNormal0"/>
            </w:pPr>
            <w:hyperlink w:anchor="P3530" w:tooltip="3. СУММЫ АКЦИЗА, ПОДЛЕЖАЩИЕ НАЛОГОВОМУ ВЫЧЕТУ">
              <w:r>
                <w:rPr>
                  <w:color w:val="0000FF"/>
                </w:rPr>
                <w:t>30027</w:t>
              </w:r>
            </w:hyperlink>
            <w:r>
              <w:t xml:space="preserve"> | </w:t>
            </w:r>
            <w:hyperlink w:anchor="P3530" w:tooltip="3. СУММЫ АКЦИЗА, ПОДЛЕЖАЩИЕ НАЛОГОВОМУ ВЫЧЕТУ">
              <w:r>
                <w:rPr>
                  <w:color w:val="0000FF"/>
                </w:rPr>
                <w:t>30028</w:t>
              </w:r>
            </w:hyperlink>
            <w:r>
              <w:t xml:space="preserve"> | </w:t>
            </w:r>
            <w:hyperlink w:anchor="P3530" w:tooltip="3. СУММЫ АКЦИЗА, ПОДЛЕЖАЩИЕ НАЛОГОВОМУ ВЫЧЕТУ">
              <w:r>
                <w:rPr>
                  <w:color w:val="0000FF"/>
                </w:rPr>
                <w:t>30029</w:t>
              </w:r>
            </w:hyperlink>
            <w:r>
              <w:t xml:space="preserve"> | </w:t>
            </w:r>
            <w:hyperlink w:anchor="P3530" w:tooltip="3. СУММЫ АКЦИЗА, ПОДЛЕЖАЩИЕ НАЛОГОВОМУ ВЫЧЕТУ">
              <w:r>
                <w:rPr>
                  <w:color w:val="0000FF"/>
                </w:rPr>
                <w:t>30030</w:t>
              </w:r>
            </w:hyperlink>
            <w:r>
              <w:t xml:space="preserve"> | </w:t>
            </w:r>
            <w:hyperlink w:anchor="P3530" w:tooltip="3. СУММЫ АКЦИЗА, ПОДЛЕЖАЩИЕ НАЛОГОВОМУ ВЫЧЕТУ">
              <w:r>
                <w:rPr>
                  <w:color w:val="0000FF"/>
                </w:rPr>
                <w:t>30031</w:t>
              </w:r>
            </w:hyperlink>
            <w:r>
              <w:t xml:space="preserve"> | </w:t>
            </w:r>
            <w:hyperlink w:anchor="P3530" w:tooltip="3. СУММЫ АКЦИЗА, ПОДЛЕЖАЩИЕ НАЛОГОВОМУ ВЫЧЕТУ">
              <w:r>
                <w:rPr>
                  <w:color w:val="0000FF"/>
                </w:rPr>
                <w:t>30032</w:t>
              </w:r>
            </w:hyperlink>
            <w:r>
              <w:t xml:space="preserve"> | </w:t>
            </w:r>
            <w:hyperlink w:anchor="P3530" w:tooltip="3. СУММЫ АКЦИЗА, ПОДЛЕЖАЩИЕ НАЛОГОВОМУ ВЫЧЕТУ">
              <w:r>
                <w:rPr>
                  <w:color w:val="0000FF"/>
                </w:rPr>
                <w:t>30034</w:t>
              </w:r>
            </w:hyperlink>
            <w:r>
              <w:t xml:space="preserve"> | </w:t>
            </w:r>
            <w:hyperlink w:anchor="P3530" w:tooltip="3. СУММЫ АКЦИЗА, ПОДЛЕЖАЩИЕ НАЛОГОВОМУ ВЫЧЕТУ">
              <w:r>
                <w:rPr>
                  <w:color w:val="0000FF"/>
                </w:rPr>
                <w:t>30035</w:t>
              </w:r>
            </w:hyperlink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Код налогового периода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КодНП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T(=2)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ОК</w:t>
            </w:r>
          </w:p>
        </w:tc>
        <w:tc>
          <w:tcPr>
            <w:tcW w:w="4139" w:type="dxa"/>
          </w:tcPr>
          <w:p w:rsidR="00A91916" w:rsidRDefault="00072619">
            <w:pPr>
              <w:pStyle w:val="ConsPlusNormal0"/>
            </w:pPr>
            <w:r>
              <w:t>Принимает значение в соответствии с</w:t>
            </w:r>
            <w:r>
              <w:t xml:space="preserve"> Приложением N 1 к Порядку заполнения:</w:t>
            </w:r>
          </w:p>
          <w:p w:rsidR="00A91916" w:rsidRDefault="00072619">
            <w:pPr>
              <w:pStyle w:val="ConsPlusNormal0"/>
            </w:pPr>
            <w:hyperlink w:anchor="P3072" w:tooltip="01">
              <w:r>
                <w:rPr>
                  <w:color w:val="0000FF"/>
                </w:rPr>
                <w:t>01</w:t>
              </w:r>
            </w:hyperlink>
            <w:r>
              <w:t xml:space="preserve"> - январь |</w:t>
            </w:r>
          </w:p>
          <w:p w:rsidR="00A91916" w:rsidRDefault="00072619">
            <w:pPr>
              <w:pStyle w:val="ConsPlusNormal0"/>
            </w:pPr>
            <w:hyperlink w:anchor="P3074" w:tooltip="02">
              <w:r>
                <w:rPr>
                  <w:color w:val="0000FF"/>
                </w:rPr>
                <w:t>02</w:t>
              </w:r>
            </w:hyperlink>
            <w:r>
              <w:t xml:space="preserve"> - февраль |</w:t>
            </w:r>
          </w:p>
          <w:p w:rsidR="00A91916" w:rsidRDefault="00072619">
            <w:pPr>
              <w:pStyle w:val="ConsPlusNormal0"/>
            </w:pPr>
            <w:hyperlink w:anchor="P3076" w:tooltip="03">
              <w:r>
                <w:rPr>
                  <w:color w:val="0000FF"/>
                </w:rPr>
                <w:t>03</w:t>
              </w:r>
            </w:hyperlink>
            <w:r>
              <w:t xml:space="preserve"> - март |</w:t>
            </w:r>
          </w:p>
          <w:p w:rsidR="00A91916" w:rsidRDefault="00072619">
            <w:pPr>
              <w:pStyle w:val="ConsPlusNormal0"/>
            </w:pPr>
            <w:hyperlink w:anchor="P3078" w:tooltip="04">
              <w:r>
                <w:rPr>
                  <w:color w:val="0000FF"/>
                </w:rPr>
                <w:t>04</w:t>
              </w:r>
            </w:hyperlink>
            <w:r>
              <w:t xml:space="preserve"> - апрель |</w:t>
            </w:r>
          </w:p>
          <w:p w:rsidR="00A91916" w:rsidRDefault="00072619">
            <w:pPr>
              <w:pStyle w:val="ConsPlusNormal0"/>
            </w:pPr>
            <w:hyperlink w:anchor="P3080" w:tooltip="05">
              <w:r>
                <w:rPr>
                  <w:color w:val="0000FF"/>
                </w:rPr>
                <w:t>05</w:t>
              </w:r>
            </w:hyperlink>
            <w:r>
              <w:t xml:space="preserve"> - май |</w:t>
            </w:r>
          </w:p>
          <w:p w:rsidR="00A91916" w:rsidRDefault="00072619">
            <w:pPr>
              <w:pStyle w:val="ConsPlusNormal0"/>
            </w:pPr>
            <w:hyperlink w:anchor="P3082" w:tooltip="06">
              <w:r>
                <w:rPr>
                  <w:color w:val="0000FF"/>
                </w:rPr>
                <w:t>06</w:t>
              </w:r>
            </w:hyperlink>
            <w:r>
              <w:t xml:space="preserve"> - июнь |</w:t>
            </w:r>
          </w:p>
          <w:p w:rsidR="00A91916" w:rsidRDefault="00072619">
            <w:pPr>
              <w:pStyle w:val="ConsPlusNormal0"/>
            </w:pPr>
            <w:hyperlink w:anchor="P3084" w:tooltip="07">
              <w:r>
                <w:rPr>
                  <w:color w:val="0000FF"/>
                </w:rPr>
                <w:t>07</w:t>
              </w:r>
            </w:hyperlink>
            <w:r>
              <w:t xml:space="preserve"> - июль |</w:t>
            </w:r>
          </w:p>
          <w:p w:rsidR="00A91916" w:rsidRDefault="00072619">
            <w:pPr>
              <w:pStyle w:val="ConsPlusNormal0"/>
            </w:pPr>
            <w:hyperlink w:anchor="P3086" w:tooltip="08">
              <w:r>
                <w:rPr>
                  <w:color w:val="0000FF"/>
                </w:rPr>
                <w:t>08</w:t>
              </w:r>
            </w:hyperlink>
            <w:r>
              <w:t xml:space="preserve"> - август |</w:t>
            </w:r>
          </w:p>
          <w:p w:rsidR="00A91916" w:rsidRDefault="00072619">
            <w:pPr>
              <w:pStyle w:val="ConsPlusNormal0"/>
            </w:pPr>
            <w:hyperlink w:anchor="P3088" w:tooltip="09">
              <w:r>
                <w:rPr>
                  <w:color w:val="0000FF"/>
                </w:rPr>
                <w:t>09</w:t>
              </w:r>
            </w:hyperlink>
            <w:r>
              <w:t xml:space="preserve"> - сентябрь |</w:t>
            </w:r>
          </w:p>
          <w:p w:rsidR="00A91916" w:rsidRDefault="00072619">
            <w:pPr>
              <w:pStyle w:val="ConsPlusNormal0"/>
            </w:pPr>
            <w:hyperlink w:anchor="P3090" w:tooltip="10">
              <w:r>
                <w:rPr>
                  <w:color w:val="0000FF"/>
                </w:rPr>
                <w:t>10</w:t>
              </w:r>
            </w:hyperlink>
            <w:r>
              <w:t xml:space="preserve"> - октябрь |</w:t>
            </w:r>
          </w:p>
          <w:p w:rsidR="00A91916" w:rsidRDefault="00072619">
            <w:pPr>
              <w:pStyle w:val="ConsPlusNormal0"/>
            </w:pPr>
            <w:hyperlink w:anchor="P3092" w:tooltip="11">
              <w:r>
                <w:rPr>
                  <w:color w:val="0000FF"/>
                </w:rPr>
                <w:t>11</w:t>
              </w:r>
            </w:hyperlink>
            <w:r>
              <w:t xml:space="preserve"> - ноябрь |</w:t>
            </w:r>
          </w:p>
          <w:p w:rsidR="00A91916" w:rsidRDefault="00072619">
            <w:pPr>
              <w:pStyle w:val="ConsPlusNormal0"/>
            </w:pPr>
            <w:hyperlink w:anchor="P3094" w:tooltip="12">
              <w:r>
                <w:rPr>
                  <w:color w:val="0000FF"/>
                </w:rPr>
                <w:t>12</w:t>
              </w:r>
            </w:hyperlink>
            <w:r>
              <w:t xml:space="preserve"> - декабрь</w:t>
            </w: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Год налогового периода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ГодНП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A91916" w:rsidRDefault="00A91916">
            <w:pPr>
              <w:pStyle w:val="ConsPlusNormal0"/>
            </w:pP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4139" w:type="dxa"/>
          </w:tcPr>
          <w:p w:rsidR="00A91916" w:rsidRDefault="00072619">
            <w:pPr>
              <w:pStyle w:val="ConsPlusNormal0"/>
            </w:pPr>
            <w:r>
              <w:t>Типовой элемент &lt;xs:gYear&gt;.</w:t>
            </w:r>
          </w:p>
          <w:p w:rsidR="00A91916" w:rsidRDefault="00072619">
            <w:pPr>
              <w:pStyle w:val="ConsPlusNormal0"/>
            </w:pPr>
            <w:r>
              <w:t>Год в формате ГГГГ</w:t>
            </w: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Ставка налога (в рублях)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СтавНал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N(7)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4139" w:type="dxa"/>
          </w:tcPr>
          <w:p w:rsidR="00A91916" w:rsidRDefault="00A91916">
            <w:pPr>
              <w:pStyle w:val="ConsPlusNormal0"/>
            </w:pP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Величина Вф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ВеличВф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N(11)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Н</w:t>
            </w:r>
          </w:p>
        </w:tc>
        <w:tc>
          <w:tcPr>
            <w:tcW w:w="4139" w:type="dxa"/>
          </w:tcPr>
          <w:p w:rsidR="00A91916" w:rsidRDefault="00A91916">
            <w:pPr>
              <w:pStyle w:val="ConsPlusNormal0"/>
            </w:pP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lastRenderedPageBreak/>
              <w:t>Величина Вб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ВеличВб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N(11)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Н</w:t>
            </w:r>
          </w:p>
        </w:tc>
        <w:tc>
          <w:tcPr>
            <w:tcW w:w="4139" w:type="dxa"/>
          </w:tcPr>
          <w:p w:rsidR="00A91916" w:rsidRDefault="00A91916">
            <w:pPr>
              <w:pStyle w:val="ConsPlusNormal0"/>
            </w:pP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Величина Вдфо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ВеличВдфо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N(11)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Н</w:t>
            </w:r>
          </w:p>
        </w:tc>
        <w:tc>
          <w:tcPr>
            <w:tcW w:w="4139" w:type="dxa"/>
          </w:tcPr>
          <w:p w:rsidR="00A91916" w:rsidRDefault="00A91916">
            <w:pPr>
              <w:pStyle w:val="ConsPlusNormal0"/>
            </w:pP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Величина Вш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ВеличВш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N(11)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Н</w:t>
            </w:r>
          </w:p>
        </w:tc>
        <w:tc>
          <w:tcPr>
            <w:tcW w:w="4139" w:type="dxa"/>
          </w:tcPr>
          <w:p w:rsidR="00A91916" w:rsidRDefault="00A91916">
            <w:pPr>
              <w:pStyle w:val="ConsPlusNormal0"/>
            </w:pP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Объем средних дистиллятов (в тоннах)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СредДист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N(15.3)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4139" w:type="dxa"/>
          </w:tcPr>
          <w:p w:rsidR="00A91916" w:rsidRDefault="00A91916">
            <w:pPr>
              <w:pStyle w:val="ConsPlusNormal0"/>
            </w:pP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Сумма налогового вычета (в рублях)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СумНалВыч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N(11)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4139" w:type="dxa"/>
          </w:tcPr>
          <w:p w:rsidR="00A91916" w:rsidRDefault="00A91916">
            <w:pPr>
              <w:pStyle w:val="ConsPlusNormal0"/>
            </w:pPr>
          </w:p>
        </w:tc>
      </w:tr>
    </w:tbl>
    <w:p w:rsidR="00A91916" w:rsidRDefault="00A91916">
      <w:pPr>
        <w:pStyle w:val="ConsPlusNormal0"/>
        <w:jc w:val="both"/>
      </w:pPr>
    </w:p>
    <w:p w:rsidR="00A91916" w:rsidRDefault="00072619">
      <w:pPr>
        <w:pStyle w:val="ConsPlusNormal0"/>
        <w:jc w:val="right"/>
      </w:pPr>
      <w:r>
        <w:t>Таблица 4.33</w:t>
      </w:r>
    </w:p>
    <w:p w:rsidR="00A91916" w:rsidRDefault="00A91916">
      <w:pPr>
        <w:pStyle w:val="ConsPlusNormal0"/>
        <w:jc w:val="both"/>
      </w:pPr>
    </w:p>
    <w:p w:rsidR="00A91916" w:rsidRDefault="00072619">
      <w:pPr>
        <w:pStyle w:val="ConsPlusNormal0"/>
        <w:jc w:val="center"/>
      </w:pPr>
      <w:bookmarkStart w:id="35" w:name="P2598"/>
      <w:bookmarkEnd w:id="35"/>
      <w:r>
        <w:t>Реализация подакцизных товаров, факт экспорта (реэкспорта)</w:t>
      </w:r>
    </w:p>
    <w:p w:rsidR="00A91916" w:rsidRDefault="00072619">
      <w:pPr>
        <w:pStyle w:val="ConsPlusNormal0"/>
        <w:jc w:val="center"/>
      </w:pPr>
      <w:r>
        <w:t>которых документально подтвержден в налоговом периоде</w:t>
      </w:r>
    </w:p>
    <w:p w:rsidR="00A91916" w:rsidRDefault="00072619">
      <w:pPr>
        <w:pStyle w:val="ConsPlusNormal0"/>
        <w:jc w:val="center"/>
      </w:pPr>
      <w:r>
        <w:t>(в предыдущих налоговых периодах) (РеалЭкПдтвТип)</w:t>
      </w:r>
    </w:p>
    <w:p w:rsidR="00A91916" w:rsidRDefault="00A91916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51"/>
        <w:gridCol w:w="1757"/>
        <w:gridCol w:w="1191"/>
        <w:gridCol w:w="1134"/>
        <w:gridCol w:w="1134"/>
        <w:gridCol w:w="4139"/>
      </w:tblGrid>
      <w:tr w:rsidR="00A91916">
        <w:tc>
          <w:tcPr>
            <w:tcW w:w="2551" w:type="dxa"/>
          </w:tcPr>
          <w:p w:rsidR="00A91916" w:rsidRDefault="00072619">
            <w:pPr>
              <w:pStyle w:val="ConsPlusNormal0"/>
              <w:jc w:val="center"/>
            </w:pPr>
            <w:r>
              <w:t>Наименование элемента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Сокращенное наименование (код) элемента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 xml:space="preserve">Признак типа </w:t>
            </w:r>
            <w:r>
              <w:t>элемента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Формат элемента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Признак обязательности элемента</w:t>
            </w:r>
          </w:p>
        </w:tc>
        <w:tc>
          <w:tcPr>
            <w:tcW w:w="4139" w:type="dxa"/>
          </w:tcPr>
          <w:p w:rsidR="00A91916" w:rsidRDefault="00072619">
            <w:pPr>
              <w:pStyle w:val="ConsPlusNormal0"/>
              <w:jc w:val="center"/>
            </w:pPr>
            <w:r>
              <w:t>Дополнительная информация</w:t>
            </w: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Код показателя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КодПок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T(=5)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ОК</w:t>
            </w:r>
          </w:p>
        </w:tc>
        <w:tc>
          <w:tcPr>
            <w:tcW w:w="4139" w:type="dxa"/>
          </w:tcPr>
          <w:p w:rsidR="00A91916" w:rsidRDefault="00072619">
            <w:pPr>
              <w:pStyle w:val="ConsPlusNormal0"/>
            </w:pPr>
            <w:r>
              <w:t>Принимает значение в соответствии с Приложением N 3 к Порядку заполнения:</w:t>
            </w:r>
          </w:p>
          <w:p w:rsidR="00A91916" w:rsidRDefault="00072619">
            <w:pPr>
              <w:pStyle w:val="ConsPlusNormal0"/>
            </w:pPr>
            <w:hyperlink w:anchor="P3597" w:tooltip="5. ДОКУМЕНТАЛЬНО ПОДТВЕРЖДЕННЫЙ В НАЛОГОВОМ ПЕРИОДЕ ФАКТ ЭКСПОРТА ПОДАКЦИЗНЫХ ТОВАРОВ">
              <w:r>
                <w:rPr>
                  <w:color w:val="0000FF"/>
                </w:rPr>
                <w:t>50003</w:t>
              </w:r>
            </w:hyperlink>
            <w:r>
              <w:t xml:space="preserve"> | </w:t>
            </w:r>
            <w:hyperlink w:anchor="P3597" w:tooltip="5. ДОКУМЕНТАЛЬНО ПОДТВЕРЖДЕННЫЙ В НАЛОГОВОМ ПЕРИОДЕ ФАКТ ЭКСПОРТА ПОДАКЦИЗНЫХ ТОВАРОВ">
              <w:r>
                <w:rPr>
                  <w:color w:val="0000FF"/>
                </w:rPr>
                <w:t>50008</w:t>
              </w:r>
            </w:hyperlink>
            <w:r>
              <w:t xml:space="preserve"> | </w:t>
            </w:r>
            <w:hyperlink w:anchor="P3597" w:tooltip="5. ДОКУМЕНТАЛЬНО ПОДТВЕРЖДЕННЫЙ В НАЛОГОВОМ ПЕРИОДЕ ФАКТ ЭКСПОРТА ПОДАКЦИЗНЫХ ТОВАРОВ">
              <w:r>
                <w:rPr>
                  <w:color w:val="0000FF"/>
                </w:rPr>
                <w:t>50009</w:t>
              </w:r>
            </w:hyperlink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Объем (мощность) реализованных подакцизных товаров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ОбъемПТ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N(15.3)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4139" w:type="dxa"/>
          </w:tcPr>
          <w:p w:rsidR="00A91916" w:rsidRDefault="00A91916">
            <w:pPr>
              <w:pStyle w:val="ConsPlusNormal0"/>
            </w:pP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Сумма акциза (в рублях)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СумАкциз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N(11)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4139" w:type="dxa"/>
          </w:tcPr>
          <w:p w:rsidR="00A91916" w:rsidRDefault="00A91916">
            <w:pPr>
              <w:pStyle w:val="ConsPlusNormal0"/>
            </w:pP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Код налогового периода, в котором осуществлена реализация товаров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НалПер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T(=2)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ОК</w:t>
            </w:r>
          </w:p>
        </w:tc>
        <w:tc>
          <w:tcPr>
            <w:tcW w:w="4139" w:type="dxa"/>
          </w:tcPr>
          <w:p w:rsidR="00A91916" w:rsidRDefault="00072619">
            <w:pPr>
              <w:pStyle w:val="ConsPlusNormal0"/>
            </w:pPr>
            <w:r>
              <w:t>Принимает значение в соответствии с Приложением N 1 к Порядку заполнения:</w:t>
            </w:r>
          </w:p>
          <w:p w:rsidR="00A91916" w:rsidRDefault="00072619">
            <w:pPr>
              <w:pStyle w:val="ConsPlusNormal0"/>
            </w:pPr>
            <w:hyperlink w:anchor="P3072" w:tooltip="01">
              <w:r>
                <w:rPr>
                  <w:color w:val="0000FF"/>
                </w:rPr>
                <w:t>01</w:t>
              </w:r>
            </w:hyperlink>
            <w:r>
              <w:t xml:space="preserve"> - январь |</w:t>
            </w:r>
          </w:p>
          <w:p w:rsidR="00A91916" w:rsidRDefault="00072619">
            <w:pPr>
              <w:pStyle w:val="ConsPlusNormal0"/>
            </w:pPr>
            <w:hyperlink w:anchor="P3074" w:tooltip="02">
              <w:r>
                <w:rPr>
                  <w:color w:val="0000FF"/>
                </w:rPr>
                <w:t>02</w:t>
              </w:r>
            </w:hyperlink>
            <w:r>
              <w:t xml:space="preserve"> - февраль |</w:t>
            </w:r>
          </w:p>
          <w:p w:rsidR="00A91916" w:rsidRDefault="00072619">
            <w:pPr>
              <w:pStyle w:val="ConsPlusNormal0"/>
            </w:pPr>
            <w:hyperlink w:anchor="P3076" w:tooltip="03">
              <w:r>
                <w:rPr>
                  <w:color w:val="0000FF"/>
                </w:rPr>
                <w:t>03</w:t>
              </w:r>
            </w:hyperlink>
            <w:r>
              <w:t xml:space="preserve"> - март |</w:t>
            </w:r>
          </w:p>
          <w:p w:rsidR="00A91916" w:rsidRDefault="00072619">
            <w:pPr>
              <w:pStyle w:val="ConsPlusNormal0"/>
            </w:pPr>
            <w:hyperlink w:anchor="P3078" w:tooltip="04">
              <w:r>
                <w:rPr>
                  <w:color w:val="0000FF"/>
                </w:rPr>
                <w:t>04</w:t>
              </w:r>
            </w:hyperlink>
            <w:r>
              <w:t xml:space="preserve"> - апрель |</w:t>
            </w:r>
          </w:p>
          <w:p w:rsidR="00A91916" w:rsidRDefault="00072619">
            <w:pPr>
              <w:pStyle w:val="ConsPlusNormal0"/>
            </w:pPr>
            <w:hyperlink w:anchor="P3080" w:tooltip="05">
              <w:r>
                <w:rPr>
                  <w:color w:val="0000FF"/>
                </w:rPr>
                <w:t>05</w:t>
              </w:r>
            </w:hyperlink>
            <w:r>
              <w:t xml:space="preserve"> - май |</w:t>
            </w:r>
          </w:p>
          <w:p w:rsidR="00A91916" w:rsidRDefault="00072619">
            <w:pPr>
              <w:pStyle w:val="ConsPlusNormal0"/>
            </w:pPr>
            <w:hyperlink w:anchor="P3082" w:tooltip="06">
              <w:r>
                <w:rPr>
                  <w:color w:val="0000FF"/>
                </w:rPr>
                <w:t>06</w:t>
              </w:r>
            </w:hyperlink>
            <w:r>
              <w:t xml:space="preserve"> - июнь |</w:t>
            </w:r>
          </w:p>
          <w:p w:rsidR="00A91916" w:rsidRDefault="00072619">
            <w:pPr>
              <w:pStyle w:val="ConsPlusNormal0"/>
            </w:pPr>
            <w:hyperlink w:anchor="P3084" w:tooltip="07">
              <w:r>
                <w:rPr>
                  <w:color w:val="0000FF"/>
                </w:rPr>
                <w:t>07</w:t>
              </w:r>
            </w:hyperlink>
            <w:r>
              <w:t xml:space="preserve"> - июль |</w:t>
            </w:r>
          </w:p>
          <w:p w:rsidR="00A91916" w:rsidRDefault="00072619">
            <w:pPr>
              <w:pStyle w:val="ConsPlusNormal0"/>
            </w:pPr>
            <w:hyperlink w:anchor="P3086" w:tooltip="08">
              <w:r>
                <w:rPr>
                  <w:color w:val="0000FF"/>
                </w:rPr>
                <w:t>08</w:t>
              </w:r>
            </w:hyperlink>
            <w:r>
              <w:t xml:space="preserve"> - август |</w:t>
            </w:r>
          </w:p>
          <w:p w:rsidR="00A91916" w:rsidRDefault="00072619">
            <w:pPr>
              <w:pStyle w:val="ConsPlusNormal0"/>
            </w:pPr>
            <w:hyperlink w:anchor="P3088" w:tooltip="09">
              <w:r>
                <w:rPr>
                  <w:color w:val="0000FF"/>
                </w:rPr>
                <w:t>09</w:t>
              </w:r>
            </w:hyperlink>
            <w:r>
              <w:t xml:space="preserve"> - сентябрь |</w:t>
            </w:r>
          </w:p>
          <w:p w:rsidR="00A91916" w:rsidRDefault="00072619">
            <w:pPr>
              <w:pStyle w:val="ConsPlusNormal0"/>
            </w:pPr>
            <w:hyperlink w:anchor="P3090" w:tooltip="10">
              <w:r>
                <w:rPr>
                  <w:color w:val="0000FF"/>
                </w:rPr>
                <w:t>10</w:t>
              </w:r>
            </w:hyperlink>
            <w:r>
              <w:t xml:space="preserve"> - октябрь |</w:t>
            </w:r>
          </w:p>
          <w:p w:rsidR="00A91916" w:rsidRDefault="00072619">
            <w:pPr>
              <w:pStyle w:val="ConsPlusNormal0"/>
            </w:pPr>
            <w:hyperlink w:anchor="P3092" w:tooltip="11">
              <w:r>
                <w:rPr>
                  <w:color w:val="0000FF"/>
                </w:rPr>
                <w:t>11</w:t>
              </w:r>
            </w:hyperlink>
            <w:r>
              <w:t xml:space="preserve"> - ноябрь |</w:t>
            </w:r>
          </w:p>
          <w:p w:rsidR="00A91916" w:rsidRDefault="00072619">
            <w:pPr>
              <w:pStyle w:val="ConsPlusNormal0"/>
            </w:pPr>
            <w:hyperlink w:anchor="P3094" w:tooltip="12">
              <w:r>
                <w:rPr>
                  <w:color w:val="0000FF"/>
                </w:rPr>
                <w:t>12</w:t>
              </w:r>
            </w:hyperlink>
            <w:r>
              <w:t xml:space="preserve"> - декабрь</w:t>
            </w: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lastRenderedPageBreak/>
              <w:t>Год налогового периода, в котором осуществлена реализация товаров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Год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A91916" w:rsidRDefault="00A91916">
            <w:pPr>
              <w:pStyle w:val="ConsPlusNormal0"/>
            </w:pP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4139" w:type="dxa"/>
          </w:tcPr>
          <w:p w:rsidR="00A91916" w:rsidRDefault="00072619">
            <w:pPr>
              <w:pStyle w:val="ConsPlusNormal0"/>
            </w:pPr>
            <w:r>
              <w:t>Типовой элемент &lt;xs:gYear&gt;.</w:t>
            </w:r>
          </w:p>
          <w:p w:rsidR="00A91916" w:rsidRDefault="00072619">
            <w:pPr>
              <w:pStyle w:val="ConsPlusNormal0"/>
            </w:pPr>
            <w:r>
              <w:t>Год в формате ГГГГ</w:t>
            </w:r>
          </w:p>
        </w:tc>
      </w:tr>
    </w:tbl>
    <w:p w:rsidR="00A91916" w:rsidRDefault="00A91916">
      <w:pPr>
        <w:pStyle w:val="ConsPlusNormal0"/>
        <w:jc w:val="both"/>
      </w:pPr>
    </w:p>
    <w:p w:rsidR="00A91916" w:rsidRDefault="00072619">
      <w:pPr>
        <w:pStyle w:val="ConsPlusNormal0"/>
        <w:jc w:val="right"/>
      </w:pPr>
      <w:r>
        <w:t>Таблица 4.34</w:t>
      </w:r>
    </w:p>
    <w:p w:rsidR="00A91916" w:rsidRDefault="00A91916">
      <w:pPr>
        <w:pStyle w:val="ConsPlusNormal0"/>
        <w:jc w:val="both"/>
      </w:pPr>
    </w:p>
    <w:p w:rsidR="00A91916" w:rsidRDefault="00072619">
      <w:pPr>
        <w:pStyle w:val="ConsPlusNormal0"/>
        <w:jc w:val="center"/>
      </w:pPr>
      <w:bookmarkStart w:id="36" w:name="P2655"/>
      <w:bookmarkEnd w:id="36"/>
      <w:r>
        <w:t>Фамилия, имя, отчество (ФИОТип)</w:t>
      </w:r>
    </w:p>
    <w:p w:rsidR="00A91916" w:rsidRDefault="00A91916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51"/>
        <w:gridCol w:w="1757"/>
        <w:gridCol w:w="1191"/>
        <w:gridCol w:w="1134"/>
        <w:gridCol w:w="1134"/>
        <w:gridCol w:w="4139"/>
      </w:tblGrid>
      <w:tr w:rsidR="00A91916">
        <w:tc>
          <w:tcPr>
            <w:tcW w:w="2551" w:type="dxa"/>
          </w:tcPr>
          <w:p w:rsidR="00A91916" w:rsidRDefault="00072619">
            <w:pPr>
              <w:pStyle w:val="ConsPlusNormal0"/>
              <w:jc w:val="center"/>
            </w:pPr>
            <w:r>
              <w:t>Наименование элемента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Сокращенное наименование (код) элемента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Признак типа элемента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Формат элемента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Признак обязательности элемента</w:t>
            </w:r>
          </w:p>
        </w:tc>
        <w:tc>
          <w:tcPr>
            <w:tcW w:w="4139" w:type="dxa"/>
          </w:tcPr>
          <w:p w:rsidR="00A91916" w:rsidRDefault="00072619">
            <w:pPr>
              <w:pStyle w:val="ConsPlusNormal0"/>
              <w:jc w:val="center"/>
            </w:pPr>
            <w:r>
              <w:t>Дополнительная информация</w:t>
            </w: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Фамилия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Фамилия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T(1-60)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4139" w:type="dxa"/>
          </w:tcPr>
          <w:p w:rsidR="00A91916" w:rsidRDefault="00A91916">
            <w:pPr>
              <w:pStyle w:val="ConsPlusNormal0"/>
            </w:pP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Имя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Имя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T(1-60)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О</w:t>
            </w:r>
          </w:p>
        </w:tc>
        <w:tc>
          <w:tcPr>
            <w:tcW w:w="4139" w:type="dxa"/>
          </w:tcPr>
          <w:p w:rsidR="00A91916" w:rsidRDefault="00A91916">
            <w:pPr>
              <w:pStyle w:val="ConsPlusNormal0"/>
            </w:pPr>
          </w:p>
        </w:tc>
      </w:tr>
      <w:tr w:rsidR="00A91916">
        <w:tc>
          <w:tcPr>
            <w:tcW w:w="2551" w:type="dxa"/>
          </w:tcPr>
          <w:p w:rsidR="00A91916" w:rsidRDefault="00072619">
            <w:pPr>
              <w:pStyle w:val="ConsPlusNormal0"/>
            </w:pPr>
            <w:r>
              <w:t>Отчество</w:t>
            </w:r>
          </w:p>
        </w:tc>
        <w:tc>
          <w:tcPr>
            <w:tcW w:w="1757" w:type="dxa"/>
          </w:tcPr>
          <w:p w:rsidR="00A91916" w:rsidRDefault="00072619">
            <w:pPr>
              <w:pStyle w:val="ConsPlusNormal0"/>
              <w:jc w:val="center"/>
            </w:pPr>
            <w:r>
              <w:t>Отчество</w:t>
            </w:r>
          </w:p>
        </w:tc>
        <w:tc>
          <w:tcPr>
            <w:tcW w:w="1191" w:type="dxa"/>
          </w:tcPr>
          <w:p w:rsidR="00A91916" w:rsidRDefault="00072619">
            <w:pPr>
              <w:pStyle w:val="ConsPlusNormal0"/>
              <w:jc w:val="center"/>
            </w:pPr>
            <w:r>
              <w:t>А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T(1-60)</w:t>
            </w:r>
          </w:p>
        </w:tc>
        <w:tc>
          <w:tcPr>
            <w:tcW w:w="1134" w:type="dxa"/>
          </w:tcPr>
          <w:p w:rsidR="00A91916" w:rsidRDefault="00072619">
            <w:pPr>
              <w:pStyle w:val="ConsPlusNormal0"/>
              <w:jc w:val="center"/>
            </w:pPr>
            <w:r>
              <w:t>Н</w:t>
            </w:r>
          </w:p>
        </w:tc>
        <w:tc>
          <w:tcPr>
            <w:tcW w:w="4139" w:type="dxa"/>
          </w:tcPr>
          <w:p w:rsidR="00A91916" w:rsidRDefault="00A91916">
            <w:pPr>
              <w:pStyle w:val="ConsPlusNormal0"/>
            </w:pPr>
          </w:p>
        </w:tc>
      </w:tr>
    </w:tbl>
    <w:p w:rsidR="00A91916" w:rsidRDefault="00A91916">
      <w:pPr>
        <w:pStyle w:val="ConsPlusNormal0"/>
        <w:sectPr w:rsidR="00A91916">
          <w:headerReference w:type="default" r:id="rId27"/>
          <w:footerReference w:type="default" r:id="rId28"/>
          <w:headerReference w:type="first" r:id="rId29"/>
          <w:footerReference w:type="first" r:id="rId30"/>
          <w:pgSz w:w="16838" w:h="11906" w:orient="landscape"/>
          <w:pgMar w:top="1133" w:right="1440" w:bottom="566" w:left="1440" w:header="0" w:footer="0" w:gutter="0"/>
          <w:cols w:space="720"/>
          <w:titlePg/>
        </w:sectPr>
      </w:pPr>
    </w:p>
    <w:p w:rsidR="00A91916" w:rsidRDefault="00A91916">
      <w:pPr>
        <w:pStyle w:val="ConsPlusNormal0"/>
        <w:jc w:val="both"/>
      </w:pPr>
    </w:p>
    <w:p w:rsidR="00A91916" w:rsidRDefault="00A91916">
      <w:pPr>
        <w:pStyle w:val="ConsPlusNormal0"/>
        <w:jc w:val="both"/>
      </w:pPr>
    </w:p>
    <w:p w:rsidR="00A91916" w:rsidRDefault="00A91916">
      <w:pPr>
        <w:pStyle w:val="ConsPlusNormal0"/>
        <w:jc w:val="both"/>
      </w:pPr>
    </w:p>
    <w:p w:rsidR="00A91916" w:rsidRDefault="00A91916">
      <w:pPr>
        <w:pStyle w:val="ConsPlusNormal0"/>
        <w:jc w:val="both"/>
      </w:pPr>
    </w:p>
    <w:p w:rsidR="00A91916" w:rsidRDefault="00A91916">
      <w:pPr>
        <w:pStyle w:val="ConsPlusNormal0"/>
        <w:jc w:val="both"/>
      </w:pPr>
    </w:p>
    <w:p w:rsidR="00A91916" w:rsidRDefault="00072619">
      <w:pPr>
        <w:pStyle w:val="ConsPlusNormal0"/>
        <w:jc w:val="right"/>
        <w:outlineLvl w:val="0"/>
      </w:pPr>
      <w:r>
        <w:t>Приложение N 3</w:t>
      </w:r>
    </w:p>
    <w:p w:rsidR="00A91916" w:rsidRDefault="00072619">
      <w:pPr>
        <w:pStyle w:val="ConsPlusNormal0"/>
        <w:jc w:val="right"/>
      </w:pPr>
      <w:r>
        <w:t>к приказу ФНС России</w:t>
      </w:r>
    </w:p>
    <w:p w:rsidR="00A91916" w:rsidRDefault="00072619">
      <w:pPr>
        <w:pStyle w:val="ConsPlusNormal0"/>
        <w:jc w:val="right"/>
      </w:pPr>
      <w:r>
        <w:t>от 12.01.2022 N ЕД-7-3/8@</w:t>
      </w:r>
    </w:p>
    <w:p w:rsidR="00A91916" w:rsidRDefault="00A91916">
      <w:pPr>
        <w:pStyle w:val="ConsPlusNormal0"/>
        <w:jc w:val="both"/>
      </w:pPr>
    </w:p>
    <w:p w:rsidR="00A91916" w:rsidRDefault="00072619">
      <w:pPr>
        <w:pStyle w:val="ConsPlusTitle0"/>
        <w:jc w:val="center"/>
      </w:pPr>
      <w:bookmarkStart w:id="37" w:name="P2690"/>
      <w:bookmarkEnd w:id="37"/>
      <w:r>
        <w:t>ПОРЯДОК</w:t>
      </w:r>
    </w:p>
    <w:p w:rsidR="00A91916" w:rsidRDefault="00072619">
      <w:pPr>
        <w:pStyle w:val="ConsPlusTitle0"/>
        <w:jc w:val="center"/>
      </w:pPr>
      <w:r>
        <w:t>ЗАПОЛНЕНИЯ НАЛОГОВОЙ ДЕКЛАРАЦИИ ПО АКЦИЗАМ</w:t>
      </w:r>
    </w:p>
    <w:p w:rsidR="00A91916" w:rsidRDefault="00072619">
      <w:pPr>
        <w:pStyle w:val="ConsPlusTitle0"/>
        <w:jc w:val="center"/>
      </w:pPr>
      <w:r>
        <w:t>НА АВТОМОБИЛЬНЫЙ БЕНЗИН, ДИЗЕЛЬНОЕ ТОПЛИВО, МОТОРНЫЕ</w:t>
      </w:r>
    </w:p>
    <w:p w:rsidR="00A91916" w:rsidRDefault="00072619">
      <w:pPr>
        <w:pStyle w:val="ConsPlusTitle0"/>
        <w:jc w:val="center"/>
      </w:pPr>
      <w:r>
        <w:t>МАСЛА ДЛЯ ДИЗЕЛЬНЫХ И (ИЛИ) КАРБЮРАТОРНЫХ (ИНЖЕКТОРНЫХ)</w:t>
      </w:r>
    </w:p>
    <w:p w:rsidR="00A91916" w:rsidRDefault="00072619">
      <w:pPr>
        <w:pStyle w:val="ConsPlusTitle0"/>
        <w:jc w:val="center"/>
      </w:pPr>
      <w:r>
        <w:t>ДВИГАТЕЛЕЙ, ПРЯМОГОННЫЙ БЕНЗИН, СРЕДНИЕ ДИСТИЛЛЯТЫ, БЕНЗОЛ,</w:t>
      </w:r>
    </w:p>
    <w:p w:rsidR="00A91916" w:rsidRDefault="00072619">
      <w:pPr>
        <w:pStyle w:val="ConsPlusTitle0"/>
        <w:jc w:val="center"/>
      </w:pPr>
      <w:r>
        <w:t>ПАРАКСИЛОЛ, ОРТОКСИЛОЛ, АВИАЦИОННЫЙ КЕРОСИН, ПРИРОДНЫЙ ГАЗ,</w:t>
      </w:r>
    </w:p>
    <w:p w:rsidR="00A91916" w:rsidRDefault="00072619">
      <w:pPr>
        <w:pStyle w:val="ConsPlusTitle0"/>
        <w:jc w:val="center"/>
      </w:pPr>
      <w:r>
        <w:t>ЭТАН, СЖИЖЕННЫЕ УГЛЕВОДОРОДНЫЕ ГАЗЫ, СТАЛЬ ЖИДКУЮ,</w:t>
      </w:r>
    </w:p>
    <w:p w:rsidR="00A91916" w:rsidRDefault="00072619">
      <w:pPr>
        <w:pStyle w:val="ConsPlusTitle0"/>
        <w:jc w:val="center"/>
      </w:pPr>
      <w:r>
        <w:t>АВТОМОБИЛИ ЛЕГКОВЫЕ И МОТОЦИКЛЫ</w:t>
      </w:r>
    </w:p>
    <w:p w:rsidR="00A91916" w:rsidRDefault="00A91916">
      <w:pPr>
        <w:pStyle w:val="ConsPlusNormal0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921"/>
        <w:gridCol w:w="113"/>
      </w:tblGrid>
      <w:tr w:rsidR="00A91916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A91916" w:rsidRDefault="00A91916">
            <w:pPr>
              <w:pStyle w:val="ConsPlusNormal0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91916" w:rsidRDefault="00A91916">
            <w:pPr>
              <w:pStyle w:val="ConsPlusNormal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A91916" w:rsidRDefault="00072619">
            <w:pPr>
              <w:pStyle w:val="ConsPlusNormal0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91916" w:rsidRDefault="00072619">
            <w:pPr>
              <w:pStyle w:val="ConsPlusNormal0"/>
              <w:jc w:val="center"/>
            </w:pPr>
            <w:r>
              <w:rPr>
                <w:color w:val="392C69"/>
              </w:rPr>
              <w:t xml:space="preserve">(в ред. </w:t>
            </w:r>
            <w:hyperlink r:id="rId31" w:tooltip="Приказ ФНС России от 12.10.2022 N ЕД-7-3/923@ &quot;О внесении изменений в приложения к приказу Федеральной налоговой службы от 12.01.2022 N ЕД-7-3/8@ &quot;Об утверждении формы и формата представления налоговой декларации по акцизам на автомобильный бензин, дизельное т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ФНС России от 12.10.2022 N ЕД-7-3/923@)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91916" w:rsidRDefault="00A91916">
            <w:pPr>
              <w:pStyle w:val="ConsPlusNormal0"/>
            </w:pPr>
          </w:p>
        </w:tc>
      </w:tr>
    </w:tbl>
    <w:p w:rsidR="00A91916" w:rsidRDefault="00A91916">
      <w:pPr>
        <w:pStyle w:val="ConsPlusNormal0"/>
        <w:jc w:val="both"/>
      </w:pPr>
    </w:p>
    <w:p w:rsidR="00A91916" w:rsidRDefault="00072619">
      <w:pPr>
        <w:pStyle w:val="ConsPlusTitle0"/>
        <w:jc w:val="center"/>
        <w:outlineLvl w:val="1"/>
      </w:pPr>
      <w:r>
        <w:t>I. Общие положения</w:t>
      </w:r>
    </w:p>
    <w:p w:rsidR="00A91916" w:rsidRDefault="00A91916">
      <w:pPr>
        <w:pStyle w:val="ConsPlusNormal0"/>
        <w:jc w:val="both"/>
      </w:pPr>
    </w:p>
    <w:p w:rsidR="00A91916" w:rsidRDefault="00072619">
      <w:pPr>
        <w:pStyle w:val="ConsPlusNormal0"/>
        <w:ind w:firstLine="540"/>
        <w:jc w:val="both"/>
      </w:pPr>
      <w:r>
        <w:t xml:space="preserve">1.1. Налоговая </w:t>
      </w:r>
      <w:hyperlink w:anchor="P53" w:tooltip="                           Налоговая декларация">
        <w:r>
          <w:rPr>
            <w:color w:val="0000FF"/>
          </w:rPr>
          <w:t>декларация</w:t>
        </w:r>
      </w:hyperlink>
      <w:r>
        <w:t xml:space="preserve"> по акцизам на автомобильный бензин, дизельное топливо, моторные масла для дизельных и (или) карбюраторных (инжекторных) двигателей, прямогонный бензин, средние дистилляты, бензол, параксилол, ортоксилол, авиационный керосин, природный газ, этан,</w:t>
      </w:r>
      <w:r>
        <w:t xml:space="preserve"> сжиженные углеводородные газы, сталь жидкую, автомобили легковые и мотоциклы (далее - Декларация) представляется: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1) налогоплательщиками, совершающими предусмотренные </w:t>
      </w:r>
      <w:hyperlink r:id="rId32" w:tooltip="&quot;Налоговый кодекс Российской Федерации (часть вторая)&quot; от 05.08.2000 N 117-ФЗ (ред. от 26.02.2024) {КонсультантПлюс}">
        <w:r>
          <w:rPr>
            <w:color w:val="0000FF"/>
          </w:rPr>
          <w:t>статьей 182</w:t>
        </w:r>
      </w:hyperlink>
      <w:r>
        <w:t xml:space="preserve"> Налогового кодекса Российской Федерации (далее - Кодекс) операции со следующими подакцизными товарами: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автомобилями ле</w:t>
      </w:r>
      <w:r>
        <w:t>гковыми;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мотоциклами с мощностью двигателя свыше 112,5 кВт (150 л.с.);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автомобильным бензином;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дизельным топливом;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моторными маслами для дизельных и (или) карбюраторных (инжекторных) двигателей;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прямогонным бензином;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средними дистиллятами;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бензолом, параксилолом, ортоксилолом;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авиационным керосином;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этан;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сжиженные углеводородные газы (далее - СУГ);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сталью жидкой;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2) налогоплательщиками, совершающими предусмотренные </w:t>
      </w:r>
      <w:hyperlink r:id="rId33" w:tooltip="&quot;Налоговый кодекс Российской Федерации (часть вторая)&quot; от 05.08.2000 N 117-ФЗ (ред. от 26.02.2024) {КонсультантПлюс}">
        <w:r>
          <w:rPr>
            <w:color w:val="0000FF"/>
          </w:rPr>
          <w:t>пунктом 2 статьи 205.1</w:t>
        </w:r>
      </w:hyperlink>
      <w:r>
        <w:t xml:space="preserve"> Кодекса операции </w:t>
      </w:r>
      <w:r>
        <w:lastRenderedPageBreak/>
        <w:t>по ре</w:t>
      </w:r>
      <w:r>
        <w:t>ализации (передаче) природного газа, для которых налогообложение акцизами предусмотрено международными договорами Российской Федерации.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1.2. </w:t>
      </w:r>
      <w:hyperlink w:anchor="P53" w:tooltip="                           Налоговая декларация">
        <w:r>
          <w:rPr>
            <w:color w:val="0000FF"/>
          </w:rPr>
          <w:t>Декларация</w:t>
        </w:r>
      </w:hyperlink>
      <w:r>
        <w:t xml:space="preserve"> состоит из: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Титульного </w:t>
      </w:r>
      <w:hyperlink w:anchor="P53" w:tooltip="                           Налоговая декларация">
        <w:r>
          <w:rPr>
            <w:color w:val="0000FF"/>
          </w:rPr>
          <w:t>листа</w:t>
        </w:r>
      </w:hyperlink>
      <w:r>
        <w:t>;</w:t>
      </w:r>
    </w:p>
    <w:p w:rsidR="00A91916" w:rsidRDefault="00072619">
      <w:pPr>
        <w:pStyle w:val="ConsPlusNormal0"/>
        <w:spacing w:before="200"/>
        <w:ind w:firstLine="540"/>
        <w:jc w:val="both"/>
      </w:pPr>
      <w:hyperlink w:anchor="P162" w:tooltip="               Раздел 1. Сумма акциза на подакцизные товары,">
        <w:r>
          <w:rPr>
            <w:color w:val="0000FF"/>
          </w:rPr>
          <w:t>Раздела 1</w:t>
        </w:r>
      </w:hyperlink>
      <w:r>
        <w:t xml:space="preserve"> "Сумма акциза на подакцизные товары, подлежащая уплате в бюджет (возм</w:t>
      </w:r>
      <w:r>
        <w:t>ещению из бюджета)";</w:t>
      </w:r>
    </w:p>
    <w:p w:rsidR="00A91916" w:rsidRDefault="00072619">
      <w:pPr>
        <w:pStyle w:val="ConsPlusNormal0"/>
        <w:spacing w:before="200"/>
        <w:ind w:firstLine="540"/>
        <w:jc w:val="both"/>
      </w:pPr>
      <w:hyperlink w:anchor="P285" w:tooltip="           Раздел 2. Расчет суммы акциза по подакцизным товарам">
        <w:r>
          <w:rPr>
            <w:color w:val="0000FF"/>
          </w:rPr>
          <w:t>Раздела 2</w:t>
        </w:r>
      </w:hyperlink>
      <w:r>
        <w:t xml:space="preserve"> "Расчет суммы акциза по подакцизным товарам (за исключением природного газа)", состоящий из:</w:t>
      </w:r>
    </w:p>
    <w:p w:rsidR="00A91916" w:rsidRDefault="00072619">
      <w:pPr>
        <w:pStyle w:val="ConsPlusNormal0"/>
        <w:spacing w:before="200"/>
        <w:ind w:firstLine="540"/>
        <w:jc w:val="both"/>
      </w:pPr>
      <w:hyperlink w:anchor="P304" w:tooltip="     2.1. Операции, совершаемые с подакцизными товарами на территории">
        <w:r>
          <w:rPr>
            <w:color w:val="0000FF"/>
          </w:rPr>
          <w:t>подраздела 2.1</w:t>
        </w:r>
      </w:hyperlink>
      <w:r>
        <w:t xml:space="preserve"> "Операции, совершаемые с подакцизными товарами на территории Российской Федерации";</w:t>
      </w:r>
    </w:p>
    <w:p w:rsidR="00A91916" w:rsidRDefault="00072619">
      <w:pPr>
        <w:pStyle w:val="ConsPlusNormal0"/>
        <w:spacing w:before="200"/>
        <w:ind w:firstLine="540"/>
        <w:jc w:val="both"/>
      </w:pPr>
      <w:hyperlink w:anchor="P320" w:tooltip="         2.2 Операции по реализации подакцизных товаров за пределы">
        <w:r>
          <w:rPr>
            <w:color w:val="0000FF"/>
          </w:rPr>
          <w:t>подраздела 2.2</w:t>
        </w:r>
      </w:hyperlink>
      <w:r>
        <w:t xml:space="preserve"> "Операции по реализации подакцизных товаров за пределы территории Российской Федерации, в том числе в государства - члены Евразийского экономического союза";</w:t>
      </w:r>
    </w:p>
    <w:p w:rsidR="00A91916" w:rsidRDefault="00072619">
      <w:pPr>
        <w:pStyle w:val="ConsPlusNormal0"/>
        <w:spacing w:before="200"/>
        <w:ind w:firstLine="540"/>
        <w:jc w:val="both"/>
      </w:pPr>
      <w:hyperlink w:anchor="P331" w:tooltip="                 2.3. Сумма акциза, подлежащая налоговому вычету">
        <w:r>
          <w:rPr>
            <w:color w:val="0000FF"/>
          </w:rPr>
          <w:t>подраздела 2.3</w:t>
        </w:r>
      </w:hyperlink>
      <w:r>
        <w:t xml:space="preserve"> "Сумма акциза, подлежащая налоговому вычету";</w:t>
      </w:r>
    </w:p>
    <w:p w:rsidR="00A91916" w:rsidRDefault="00072619">
      <w:pPr>
        <w:pStyle w:val="ConsPlusNormal0"/>
        <w:spacing w:before="200"/>
        <w:ind w:firstLine="540"/>
        <w:jc w:val="both"/>
      </w:pPr>
      <w:hyperlink w:anchor="P357" w:tooltip="        2.4. Сумма акциза, подлежащая уплате в бюджет, начисленная">
        <w:r>
          <w:rPr>
            <w:color w:val="0000FF"/>
          </w:rPr>
          <w:t>подраздела 2.4</w:t>
        </w:r>
      </w:hyperlink>
      <w:r>
        <w:t xml:space="preserve"> "Сумма акциза, подлежащая уплате в бюджет, начисленная к ум</w:t>
      </w:r>
      <w:r>
        <w:t>еньшению либо заявленная к возмещению из бюджета";</w:t>
      </w:r>
    </w:p>
    <w:p w:rsidR="00A91916" w:rsidRDefault="00072619">
      <w:pPr>
        <w:pStyle w:val="ConsPlusNormal0"/>
        <w:spacing w:before="200"/>
        <w:ind w:firstLine="540"/>
        <w:jc w:val="both"/>
      </w:pPr>
      <w:hyperlink w:anchor="P370" w:tooltip="       2.5 Документально подтвержденный факт реализации подакцизных">
        <w:r>
          <w:rPr>
            <w:color w:val="0000FF"/>
          </w:rPr>
          <w:t>подраздела 2.5</w:t>
        </w:r>
      </w:hyperlink>
      <w:r>
        <w:t xml:space="preserve"> "Документально подтвержденный факт реализации подакцизных товаров за пределы территории Ро</w:t>
      </w:r>
      <w:r>
        <w:t>ссийской Федерации, в том числе в государства - члены Евразийского экономического союза";</w:t>
      </w:r>
    </w:p>
    <w:p w:rsidR="00A91916" w:rsidRDefault="00072619">
      <w:pPr>
        <w:pStyle w:val="ConsPlusNormal0"/>
        <w:spacing w:before="200"/>
        <w:ind w:firstLine="540"/>
        <w:jc w:val="both"/>
      </w:pPr>
      <w:hyperlink w:anchor="P400" w:tooltip="        Раздел 3. Расчет суммы акциза, подлежащей уплате в бюджет,">
        <w:r>
          <w:rPr>
            <w:color w:val="0000FF"/>
          </w:rPr>
          <w:t>Раздела 3</w:t>
        </w:r>
      </w:hyperlink>
      <w:r>
        <w:t xml:space="preserve"> "Расчет суммы акциза, подлежащей уплате в бюджет, по прир</w:t>
      </w:r>
      <w:r>
        <w:t>одному газу";</w:t>
      </w:r>
    </w:p>
    <w:p w:rsidR="00A91916" w:rsidRDefault="00072619">
      <w:pPr>
        <w:pStyle w:val="ConsPlusNormal0"/>
        <w:spacing w:before="200"/>
        <w:ind w:firstLine="540"/>
        <w:jc w:val="both"/>
      </w:pPr>
      <w:hyperlink w:anchor="P480" w:tooltip="        Расчет налоговой базы по автомобилям легковым и мотоциклам">
        <w:r>
          <w:rPr>
            <w:color w:val="0000FF"/>
          </w:rPr>
          <w:t>Приложения N 1</w:t>
        </w:r>
      </w:hyperlink>
      <w:r>
        <w:t xml:space="preserve"> к форме налоговой декларации "Расчет налоговой базы по автомобилям легковым и мотоциклам";</w:t>
      </w:r>
    </w:p>
    <w:p w:rsidR="00A91916" w:rsidRDefault="00072619">
      <w:pPr>
        <w:pStyle w:val="ConsPlusNormal0"/>
        <w:spacing w:before="200"/>
        <w:ind w:firstLine="540"/>
        <w:jc w:val="both"/>
      </w:pPr>
      <w:hyperlink w:anchor="P583" w:tooltip="                                Приложение N 2 к форме налоговой декларации">
        <w:r>
          <w:rPr>
            <w:color w:val="0000FF"/>
          </w:rPr>
          <w:t>Приложения N 2</w:t>
        </w:r>
      </w:hyperlink>
      <w:r>
        <w:t xml:space="preserve"> к форме налоговой декларации, включающего подразделы: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"</w:t>
      </w:r>
      <w:hyperlink w:anchor="P585" w:tooltip="                                 Сведения">
        <w:r>
          <w:rPr>
            <w:color w:val="0000FF"/>
          </w:rPr>
          <w:t>Сведения</w:t>
        </w:r>
      </w:hyperlink>
      <w:r>
        <w:t xml:space="preserve"> о реализации подакцизных товаров</w:t>
      </w:r>
      <w:r>
        <w:t xml:space="preserve"> за пределы территории Российской Федерации при представлении банковской гарантии или договора поручительства";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"</w:t>
      </w:r>
      <w:hyperlink w:anchor="P624" w:tooltip="           Сведения о реализации подакцизных товаров за пределы">
        <w:r>
          <w:rPr>
            <w:color w:val="0000FF"/>
          </w:rPr>
          <w:t>Сведения</w:t>
        </w:r>
      </w:hyperlink>
      <w:r>
        <w:t xml:space="preserve"> о реализации подакцизных товаров за пределы территории Российской Федерации и документальном подтверждении факта экспорта (реэкспорта) подакцизных товаров";</w:t>
      </w:r>
    </w:p>
    <w:p w:rsidR="00A91916" w:rsidRDefault="00072619">
      <w:pPr>
        <w:pStyle w:val="ConsPlusNormal0"/>
        <w:spacing w:before="200"/>
        <w:ind w:firstLine="540"/>
        <w:jc w:val="both"/>
      </w:pPr>
      <w:hyperlink w:anchor="P688" w:tooltip="                                 Сведения">
        <w:r>
          <w:rPr>
            <w:color w:val="0000FF"/>
          </w:rPr>
          <w:t>Приложения N 3</w:t>
        </w:r>
      </w:hyperlink>
      <w:r>
        <w:t xml:space="preserve"> к форме н</w:t>
      </w:r>
      <w:r>
        <w:t xml:space="preserve">алоговой декларации "Сведения об объемах прямогонного бензина, полученных (переданных, реализованных) организацией", включающего </w:t>
      </w:r>
      <w:hyperlink w:anchor="P717" w:tooltip="                       Сведения о подакцизном товаре">
        <w:r>
          <w:rPr>
            <w:color w:val="0000FF"/>
          </w:rPr>
          <w:t>подраздел</w:t>
        </w:r>
      </w:hyperlink>
      <w:r>
        <w:t xml:space="preserve"> "Сведения о подакцизном товаре";</w:t>
      </w:r>
    </w:p>
    <w:p w:rsidR="00A91916" w:rsidRDefault="00072619">
      <w:pPr>
        <w:pStyle w:val="ConsPlusNormal0"/>
        <w:spacing w:before="200"/>
        <w:ind w:firstLine="540"/>
        <w:jc w:val="both"/>
      </w:pPr>
      <w:hyperlink w:anchor="P779" w:tooltip="                                 Сведения,">
        <w:r>
          <w:rPr>
            <w:color w:val="0000FF"/>
          </w:rPr>
          <w:t>Приложения N 4</w:t>
        </w:r>
      </w:hyperlink>
      <w:r>
        <w:t xml:space="preserve"> к форме налоговой декларации "Сведения, необходимые для расчета налоговых обязательств по авиационному керосину", включающего </w:t>
      </w:r>
      <w:hyperlink w:anchor="P801" w:tooltip="                         Расчет налогового вычета">
        <w:r>
          <w:rPr>
            <w:color w:val="0000FF"/>
          </w:rPr>
          <w:t>подраздел</w:t>
        </w:r>
      </w:hyperlink>
      <w:r>
        <w:t xml:space="preserve"> "Расчет налогового вычета";</w:t>
      </w:r>
    </w:p>
    <w:p w:rsidR="00A91916" w:rsidRDefault="00072619">
      <w:pPr>
        <w:pStyle w:val="ConsPlusNormal0"/>
        <w:spacing w:before="200"/>
        <w:ind w:firstLine="540"/>
        <w:jc w:val="both"/>
      </w:pPr>
      <w:hyperlink w:anchor="P859" w:tooltip="                                 Сведения,">
        <w:r>
          <w:rPr>
            <w:color w:val="0000FF"/>
          </w:rPr>
          <w:t>Приложения N 5</w:t>
        </w:r>
      </w:hyperlink>
      <w:r>
        <w:t xml:space="preserve"> к форме налоговой декларации "Сведения, необходимые для расчета налоговых обязательст</w:t>
      </w:r>
      <w:r>
        <w:t>в по средним дистиллятам", включающего подразделы: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"</w:t>
      </w:r>
      <w:hyperlink w:anchor="P869" w:tooltip="                          Расчет налоговой ставки">
        <w:r>
          <w:rPr>
            <w:color w:val="0000FF"/>
          </w:rPr>
          <w:t>Расчет</w:t>
        </w:r>
      </w:hyperlink>
      <w:r>
        <w:t xml:space="preserve"> налоговой ставки";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"</w:t>
      </w:r>
      <w:hyperlink w:anchor="P894" w:tooltip="                         Расчет налогового вычета">
        <w:r>
          <w:rPr>
            <w:color w:val="0000FF"/>
          </w:rPr>
          <w:t>Расчет</w:t>
        </w:r>
      </w:hyperlink>
      <w:r>
        <w:t xml:space="preserve"> налого</w:t>
      </w:r>
      <w:r>
        <w:t>вого вычета".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1.3. Для заполнения формы </w:t>
      </w:r>
      <w:hyperlink w:anchor="P53" w:tooltip="                           Налоговая декларация">
        <w:r>
          <w:rPr>
            <w:color w:val="0000FF"/>
          </w:rPr>
          <w:t>Декларации</w:t>
        </w:r>
      </w:hyperlink>
      <w:r>
        <w:t xml:space="preserve"> и приложений к форме </w:t>
      </w:r>
      <w:hyperlink w:anchor="P53" w:tooltip="                           Налоговая декларация">
        <w:r>
          <w:rPr>
            <w:color w:val="0000FF"/>
          </w:rPr>
          <w:t>Декларации</w:t>
        </w:r>
      </w:hyperlink>
      <w:r>
        <w:t xml:space="preserve"> применяются: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коды, определяющие налоговый период; коды представления в налоговый орган налоговой декларации по акцизам на автомобильный бензин, дизельное топливо, моторные масла для дизельных и </w:t>
      </w:r>
      <w:r>
        <w:lastRenderedPageBreak/>
        <w:t>(или) карбюраторных (инжекторных) двигателей, прямогонный бензин, средние д</w:t>
      </w:r>
      <w:r>
        <w:t>истилляты, бензол, параксилол, ортоксилол, авиационный керосин, природный газ, этан, сжиженные углеводородные газы, сталь жидкую, автомобили легковые и мотоциклы; коды форм реорганизации (ликвидации) и код закрытия обособленного подразделения; коды, опреде</w:t>
      </w:r>
      <w:r>
        <w:t>ляющие способ представления в налоговый орган налоговой декларации; коды видов единицы измерения налоговой базы подакцизных товаров (</w:t>
      </w:r>
      <w:hyperlink w:anchor="P3054" w:tooltip="Приложение N 1">
        <w:r>
          <w:rPr>
            <w:color w:val="0000FF"/>
          </w:rPr>
          <w:t>приложение N 1</w:t>
        </w:r>
      </w:hyperlink>
      <w:r>
        <w:t xml:space="preserve"> к настоящему Порядку);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коды видов подакцизных товаров (</w:t>
      </w:r>
      <w:hyperlink w:anchor="P3323" w:tooltip="КОДЫ ВИДОВ ПОДАКЦИЗНЫХ ТОВАРОВ">
        <w:r>
          <w:rPr>
            <w:color w:val="0000FF"/>
          </w:rPr>
          <w:t>приложение N 2</w:t>
        </w:r>
      </w:hyperlink>
      <w:r>
        <w:t xml:space="preserve"> к настоящему Порядку);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коды показателей, используемых при заполнении налоговой декларации по акцизам на автомобильный бензин, дизельное топливо, моторные масла для дизельных и (или) </w:t>
      </w:r>
      <w:r>
        <w:t>карбюраторных (инжекторных) двигателей, прямогонный бензин, средние дистилляты, бензол, параксилол, ортоксилол, авиационный керосин, природный газ, этан, сжиженные углеводородные газы, сталь жидкую, автомобили легковые и мотоциклы (</w:t>
      </w:r>
      <w:hyperlink w:anchor="P3428" w:tooltip="КОДЫ">
        <w:r>
          <w:rPr>
            <w:color w:val="0000FF"/>
          </w:rPr>
          <w:t>приложение N 3</w:t>
        </w:r>
      </w:hyperlink>
      <w:r>
        <w:t xml:space="preserve"> к настоящему Порядку).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1.4. </w:t>
      </w:r>
      <w:hyperlink w:anchor="P53" w:tooltip="                           Налоговая декларация">
        <w:r>
          <w:rPr>
            <w:color w:val="0000FF"/>
          </w:rPr>
          <w:t>Декларация</w:t>
        </w:r>
      </w:hyperlink>
      <w:r>
        <w:t xml:space="preserve"> представляется за налоговый период - календарный месяц.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1.5. Уточненная </w:t>
      </w:r>
      <w:hyperlink w:anchor="P53" w:tooltip="                           Налоговая декларация">
        <w:r>
          <w:rPr>
            <w:color w:val="0000FF"/>
          </w:rPr>
          <w:t>Декларация</w:t>
        </w:r>
      </w:hyperlink>
      <w:r>
        <w:t xml:space="preserve"> включает те разделы </w:t>
      </w:r>
      <w:hyperlink w:anchor="P53" w:tooltip="                           Налоговая декларация">
        <w:r>
          <w:rPr>
            <w:color w:val="0000FF"/>
          </w:rPr>
          <w:t>Декларации</w:t>
        </w:r>
      </w:hyperlink>
      <w:r>
        <w:t xml:space="preserve"> и приложения к ней, которые ранее были представлены налогоплательщиком в налоговый орган, с учетом внесенных в них изменений, а также иные разделы </w:t>
      </w:r>
      <w:hyperlink w:anchor="P53" w:tooltip="                           Налоговая декларация">
        <w:r>
          <w:rPr>
            <w:color w:val="0000FF"/>
          </w:rPr>
          <w:t>Декларации</w:t>
        </w:r>
      </w:hyperlink>
      <w:r>
        <w:t xml:space="preserve"> и приложения к ним</w:t>
      </w:r>
      <w:r>
        <w:t xml:space="preserve"> в случае внесения в них изменений (дополнений).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Уточненная </w:t>
      </w:r>
      <w:hyperlink w:anchor="P53" w:tooltip="                           Налоговая декларация">
        <w:r>
          <w:rPr>
            <w:color w:val="0000FF"/>
          </w:rPr>
          <w:t>Декларация</w:t>
        </w:r>
      </w:hyperlink>
      <w:r>
        <w:t xml:space="preserve"> представляется по форме, действовавшей в налоговом периоде, за который вносятся соответствующие изменения.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1.6. Каждому показателю </w:t>
      </w:r>
      <w:hyperlink w:anchor="P53" w:tooltip="                           Налоговая декларация">
        <w:r>
          <w:rPr>
            <w:color w:val="0000FF"/>
          </w:rPr>
          <w:t>Декларации</w:t>
        </w:r>
      </w:hyperlink>
      <w:r>
        <w:t xml:space="preserve"> соответствует одно поле, состоящее из определенного количества знакомест. В каждом поле указывается только один показатель. Исключение состав</w:t>
      </w:r>
      <w:r>
        <w:t>ляют показатели, значениями которых являются дата, правильная или десятичная дробь.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Для указания даты используются: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а) два поля - месяц (поле из двух знакомест) и год (поле из четырех знакомест), разделенные знаком "." (точка);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б) три поля - день (поле из </w:t>
      </w:r>
      <w:r>
        <w:t>двух знакомест), месяц (поле из двух знакомест) и год (поле из четырех знакомест), разделенные знаком "." (точка).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Для правильной дроби используются два поля, разделенные знаком "/" (косая черта), первое поле соответствует числителю правильной дроби, второ</w:t>
      </w:r>
      <w:r>
        <w:t>е поле - знаменателю правильной дроби.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Для десятичной дроби используются два поля, разделенные знаком "."(точка), первое поле соответствует целой части десятичной дроби, второе поле - дробной части десятичной дроби.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1.7. Страницы </w:t>
      </w:r>
      <w:hyperlink w:anchor="P53" w:tooltip="                           Налоговая декларация">
        <w:r>
          <w:rPr>
            <w:color w:val="0000FF"/>
          </w:rPr>
          <w:t>Декларации</w:t>
        </w:r>
      </w:hyperlink>
      <w:r>
        <w:t xml:space="preserve"> имеют сквозную нумерацию, начиная с Титульного </w:t>
      </w:r>
      <w:hyperlink w:anchor="P53" w:tooltip="                           Налоговая декларация">
        <w:r>
          <w:rPr>
            <w:color w:val="0000FF"/>
          </w:rPr>
          <w:t>листа</w:t>
        </w:r>
      </w:hyperlink>
      <w:r>
        <w:t>, вне зависимости от наличия (отсутствия) и количества заполн</w:t>
      </w:r>
      <w:r>
        <w:t>яемых разделов, листов. Порядковый номер страницы проставляется в определенном для нумерации поле слева направо, начиная с первого (левого) знакоместа, например, для первой страницы - "001"; для тридцать третьей - "033".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1.8. Заполнение полей </w:t>
      </w:r>
      <w:hyperlink w:anchor="P53" w:tooltip="                           Налоговая декларация">
        <w:r>
          <w:rPr>
            <w:color w:val="0000FF"/>
          </w:rPr>
          <w:t>Декларации</w:t>
        </w:r>
      </w:hyperlink>
      <w:r>
        <w:t xml:space="preserve"> значениями текстовых, числовых, кодовых показателей осуществляется слева направо, начиная с первого (левого) знакоместа.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При заполнении полей </w:t>
      </w:r>
      <w:hyperlink w:anchor="P53" w:tooltip="                           Налоговая декларация">
        <w:r>
          <w:rPr>
            <w:color w:val="0000FF"/>
          </w:rPr>
          <w:t>Декларации</w:t>
        </w:r>
      </w:hyperlink>
      <w:r>
        <w:t xml:space="preserve"> с использованием программного обеспечения значения числовых показателей выравниваются по правому (последнему) знакоместу.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Заполнение текстовых полей </w:t>
      </w:r>
      <w:hyperlink w:anchor="P53" w:tooltip="                           Налоговая декларация">
        <w:r>
          <w:rPr>
            <w:color w:val="0000FF"/>
          </w:rPr>
          <w:t>Декларации</w:t>
        </w:r>
      </w:hyperlink>
      <w:r>
        <w:t xml:space="preserve"> осуществляется заглавными печатными символами.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Не допускается исправление ошибок с помощью корректирующего или иного аналогичного средства.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Не допускается двусторонняя печать </w:t>
      </w:r>
      <w:hyperlink w:anchor="P53" w:tooltip="                           Налоговая декларация">
        <w:r>
          <w:rPr>
            <w:color w:val="0000FF"/>
          </w:rPr>
          <w:t>Декларации</w:t>
        </w:r>
      </w:hyperlink>
      <w:r>
        <w:t xml:space="preserve"> на бумажном носителе и скрепление листов декларации, приводящее к порче бумажного носителя.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lastRenderedPageBreak/>
        <w:t xml:space="preserve">При заполнении полей </w:t>
      </w:r>
      <w:hyperlink w:anchor="P53" w:tooltip="                           Налоговая декларация">
        <w:r>
          <w:rPr>
            <w:color w:val="0000FF"/>
          </w:rPr>
          <w:t>Декларации</w:t>
        </w:r>
      </w:hyperlink>
      <w:r>
        <w:t>, предста</w:t>
      </w:r>
      <w:r>
        <w:t>вляемой на бумажном носителе, используются чернила черного, фиолетового или синего цвета.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1.9. В случае отсутствия какого-либо показателя во всех знакоместах соответствующего поля проставляется прочерк.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В случае если для указания какого-либо показателя не </w:t>
      </w:r>
      <w:r>
        <w:t>требуется заполнения всех знакомест соответствующего поля, в незаполненных знакоместах в правой части поля проставляется прочерк. Например, при указании десятизначного идентификационного номера налогоплательщика (ИНН) "5024002119" в поле "ИНН" из двенадцат</w:t>
      </w:r>
      <w:r>
        <w:t>и знакомест показатель заполняется слева направо, начиная с первого знакоместа, в последних двух знакоместах ставится прочерк: "5024002119--".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Дробные числовые показатели заполняются аналогично правилам заполнения целых числовых показателей. В случае если </w:t>
      </w:r>
      <w:r>
        <w:t xml:space="preserve">знакомест для указания дробной части больше, чем цифр, то в свободных знакоместах соответствующего поля ставится прочерк. Например, объем автомобильного бензина класса 5, реализованного на территории Российской Федерации, в </w:t>
      </w:r>
      <w:hyperlink w:anchor="P53" w:tooltip="                           Налоговая декларация">
        <w:r>
          <w:rPr>
            <w:color w:val="0000FF"/>
          </w:rPr>
          <w:t>декларации</w:t>
        </w:r>
      </w:hyperlink>
      <w:r>
        <w:t xml:space="preserve"> заполняется по формату: 10 знакомест для целой части и 3 знакоместа для дробной части, и при объеме в размере "1234356.233" он указывается как: 1234356---.233.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1.10. В </w:t>
      </w:r>
      <w:hyperlink w:anchor="P169" w:tooltip="Код по ОКТМО                      010   │ │ │ │ │ │ │ │ │ │ │ │">
        <w:r>
          <w:rPr>
            <w:color w:val="0000FF"/>
          </w:rPr>
          <w:t>поле</w:t>
        </w:r>
      </w:hyperlink>
      <w:r>
        <w:t xml:space="preserve"> "Код по </w:t>
      </w:r>
      <w:hyperlink r:id="rId34" w:tooltip="&quot;ОК 033-2013. Общероссийский классификатор территорий муниципальных образований&quot; (Том 1. Центральный федеральный округ) (утв. Приказом Росстандарта от 14.06.2013 N 159-ст) (с учетом Изменений 1/2013 - 685/2024) {КонсультантПлюс}">
        <w:r>
          <w:rPr>
            <w:color w:val="0000FF"/>
          </w:rPr>
          <w:t>ОКТМО</w:t>
        </w:r>
      </w:hyperlink>
      <w:r>
        <w:t xml:space="preserve">" указывается код муниципального образования в соответствии с Общероссийским </w:t>
      </w:r>
      <w:hyperlink r:id="rId35" w:tooltip="&quot;ОК 033-2013. Общероссийский классификатор территорий муниципальных образований&quot; (Том 1. Центральный федеральный округ) (утв. Приказом Росстандарта от 14.06.2013 N 159-ст) (с учетом Изменений 1/2013 - 685/2024) {КонсультантПлюс}">
        <w:r>
          <w:rPr>
            <w:color w:val="0000FF"/>
          </w:rPr>
          <w:t>классификатором</w:t>
        </w:r>
      </w:hyperlink>
      <w:r>
        <w:t xml:space="preserve"> территорий муниципальных образований ОК 033-2013 (далее - код по ОКТМО).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При заполнении </w:t>
      </w:r>
      <w:hyperlink w:anchor="P169" w:tooltip="Код по ОКТМО                      010   │ │ │ │ │ │ │ │ │ │ │ │">
        <w:r>
          <w:rPr>
            <w:color w:val="0000FF"/>
          </w:rPr>
          <w:t>поля</w:t>
        </w:r>
      </w:hyperlink>
      <w:r>
        <w:t xml:space="preserve"> </w:t>
      </w:r>
      <w:r>
        <w:t xml:space="preserve">"Код по </w:t>
      </w:r>
      <w:hyperlink r:id="rId36" w:tooltip="&quot;ОК 033-2013. Общероссийский классификатор территорий муниципальных образований&quot; (Том 1. Центральный федеральный округ) (утв. Приказом Росстандарта от 14.06.2013 N 159-ст) (с учетом Изменений 1/2013 - 685/2024) {КонсультантПлюс}">
        <w:r>
          <w:rPr>
            <w:color w:val="0000FF"/>
          </w:rPr>
          <w:t>ОКТМО</w:t>
        </w:r>
      </w:hyperlink>
      <w:r>
        <w:t xml:space="preserve">", под который отводится одиннадцать знакомест, свободные знакоместа справа от значения кода в случае, если код по </w:t>
      </w:r>
      <w:hyperlink r:id="rId37" w:tooltip="&quot;ОК 033-2013. Общероссийский классификатор территорий муниципальных образований&quot; (Том 1. Центральный федеральный округ) (утв. Приказом Росстандарта от 14.06.2013 N 159-ст) (с учетом Изменений 1/2013 - 685/2024) {КонсультантПлюс}">
        <w:r>
          <w:rPr>
            <w:color w:val="0000FF"/>
          </w:rPr>
          <w:t>ОКТМО</w:t>
        </w:r>
      </w:hyperlink>
      <w:r>
        <w:t xml:space="preserve"> имее</w:t>
      </w:r>
      <w:r>
        <w:t xml:space="preserve">т восемь знаков, не подлежат заполнению дополнительными символами (заполняются прочерками). Например, для восьмизначного кода по </w:t>
      </w:r>
      <w:hyperlink r:id="rId38" w:tooltip="&quot;ОК 033-2013. Общероссийский классификатор территорий муниципальных образований&quot; (Том 1. Центральный федеральный округ) (утв. Приказом Росстандарта от 14.06.2013 N 159-ст) (с учетом Изменений 1/2013 - 685/2024) {КонсультантПлюс}">
        <w:r>
          <w:rPr>
            <w:color w:val="0000FF"/>
          </w:rPr>
          <w:t>ОКТМО</w:t>
        </w:r>
      </w:hyperlink>
      <w:r>
        <w:t xml:space="preserve"> 12445698 в </w:t>
      </w:r>
      <w:hyperlink w:anchor="P169" w:tooltip="Код по ОКТМО                      010   │ │ │ │ │ │ │ │ │ │ │ │">
        <w:r>
          <w:rPr>
            <w:color w:val="0000FF"/>
          </w:rPr>
          <w:t>поле</w:t>
        </w:r>
      </w:hyperlink>
      <w:r>
        <w:t xml:space="preserve"> "Код по </w:t>
      </w:r>
      <w:hyperlink r:id="rId39" w:tooltip="&quot;ОК 033-2013. Общероссийский классификатор территорий муниципальных образований&quot; (Том 1. Центральный федеральный округ) (утв. Приказом Росстандарта от 14.06.2013 N 159-ст) (с учетом Изменений 1/2013 - 685/2024) {КонсультантПлюс}">
        <w:r>
          <w:rPr>
            <w:color w:val="0000FF"/>
          </w:rPr>
          <w:t>ОКТМО</w:t>
        </w:r>
      </w:hyperlink>
      <w:r>
        <w:t>" указывается одиннадцатизначное значение "12445698---".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1.11. Все значения стоимостных показателей, отражаемых в </w:t>
      </w:r>
      <w:hyperlink w:anchor="P53" w:tooltip="                           Налоговая декларация">
        <w:r>
          <w:rPr>
            <w:color w:val="0000FF"/>
          </w:rPr>
          <w:t>Декларации</w:t>
        </w:r>
      </w:hyperlink>
      <w:r>
        <w:t>, указываются в полных рублях. Значения показателей менее 50 копеек отбрасываются, а 50 копеек и более округляются до полного рубля.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1.12. При представлении </w:t>
      </w:r>
      <w:hyperlink w:anchor="P53" w:tooltip="                           Налоговая декларация">
        <w:r>
          <w:rPr>
            <w:color w:val="0000FF"/>
          </w:rPr>
          <w:t>Декларации</w:t>
        </w:r>
      </w:hyperlink>
      <w:r>
        <w:t>, подготовленной с использованием программного обеспечения, при распечатке на принтере допускается отсутствие обрамления знакомест и прочерков для незаполненных знакомест. Расположение и размеры зн</w:t>
      </w:r>
      <w:r>
        <w:t>ачений реквизитов не должны изменяться. Печать знаков выполняется шрифтом Courier New высотой 16 - 18 пунктов.</w:t>
      </w:r>
    </w:p>
    <w:p w:rsidR="00A91916" w:rsidRDefault="00A91916">
      <w:pPr>
        <w:pStyle w:val="ConsPlusNormal0"/>
        <w:jc w:val="both"/>
      </w:pPr>
    </w:p>
    <w:p w:rsidR="00A91916" w:rsidRDefault="00072619">
      <w:pPr>
        <w:pStyle w:val="ConsPlusTitle0"/>
        <w:jc w:val="center"/>
        <w:outlineLvl w:val="1"/>
      </w:pPr>
      <w:r>
        <w:t xml:space="preserve">II. Титульный </w:t>
      </w:r>
      <w:hyperlink w:anchor="P53" w:tooltip="                           Налоговая декларация">
        <w:r>
          <w:rPr>
            <w:color w:val="0000FF"/>
          </w:rPr>
          <w:t>лист</w:t>
        </w:r>
      </w:hyperlink>
      <w:r>
        <w:t xml:space="preserve"> Декларации</w:t>
      </w:r>
    </w:p>
    <w:p w:rsidR="00A91916" w:rsidRDefault="00A91916">
      <w:pPr>
        <w:pStyle w:val="ConsPlusNormal0"/>
        <w:jc w:val="both"/>
      </w:pPr>
    </w:p>
    <w:p w:rsidR="00A91916" w:rsidRDefault="00072619">
      <w:pPr>
        <w:pStyle w:val="ConsPlusNormal0"/>
        <w:ind w:firstLine="540"/>
        <w:jc w:val="both"/>
      </w:pPr>
      <w:r>
        <w:t xml:space="preserve">2.1. Титульный </w:t>
      </w:r>
      <w:hyperlink w:anchor="P53" w:tooltip="                           Налоговая декларация">
        <w:r>
          <w:rPr>
            <w:color w:val="0000FF"/>
          </w:rPr>
          <w:t>лист</w:t>
        </w:r>
      </w:hyperlink>
      <w:r>
        <w:t xml:space="preserve"> Декларации заполняется налогоплательщиком, за исключением </w:t>
      </w:r>
      <w:hyperlink w:anchor="P94" w:tooltip="    Достоверность и полноту сведений,    │        Заполняется работником">
        <w:r>
          <w:rPr>
            <w:color w:val="0000FF"/>
          </w:rPr>
          <w:t>раздела</w:t>
        </w:r>
      </w:hyperlink>
      <w:r>
        <w:t xml:space="preserve"> "Зап</w:t>
      </w:r>
      <w:r>
        <w:t>олняется работником налогового органа".</w:t>
      </w:r>
    </w:p>
    <w:p w:rsidR="00A91916" w:rsidRDefault="00072619">
      <w:pPr>
        <w:pStyle w:val="ConsPlusNormal0"/>
        <w:spacing w:before="200"/>
        <w:ind w:firstLine="540"/>
        <w:jc w:val="both"/>
      </w:pPr>
      <w:bookmarkStart w:id="38" w:name="P2768"/>
      <w:bookmarkEnd w:id="38"/>
      <w:r>
        <w:t xml:space="preserve">2.2. При заполнении Титульного </w:t>
      </w:r>
      <w:hyperlink w:anchor="P53" w:tooltip="                           Налоговая декларация">
        <w:r>
          <w:rPr>
            <w:color w:val="0000FF"/>
          </w:rPr>
          <w:t>листа</w:t>
        </w:r>
      </w:hyperlink>
      <w:r>
        <w:t xml:space="preserve"> указываются ИНН и код причины постановки на учет (КПП), которые присвоены организации при постановке</w:t>
      </w:r>
      <w:r>
        <w:t xml:space="preserve"> на учет в налоговом органе.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В </w:t>
      </w:r>
      <w:hyperlink w:anchor="P45" w:tooltip="└─┘││││││││││││││└─┘    ИНН │ │ │ │ │ │ │ │ │ │ │ │ │">
        <w:r>
          <w:rPr>
            <w:color w:val="0000FF"/>
          </w:rPr>
          <w:t>поле</w:t>
        </w:r>
      </w:hyperlink>
      <w:r>
        <w:t xml:space="preserve"> "ИНН" для российской организации указывается ИНН в соответствии со свидетельством о постановке на учет российской организации в налоговом органе по месту ее нахождения, для иностранной организации, осуществляющей деятельность на территории Российской Феде</w:t>
      </w:r>
      <w:r>
        <w:t>рации, - в соответствии со свидетельством о постановке на учет иностранной организации в налоговом органе.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В </w:t>
      </w:r>
      <w:hyperlink w:anchor="P48" w:tooltip="                        КПП │ │ │ │ │ │ │ │ │ │ Стр. │0│0│1│">
        <w:r>
          <w:rPr>
            <w:color w:val="0000FF"/>
          </w:rPr>
          <w:t>поле</w:t>
        </w:r>
      </w:hyperlink>
      <w:r>
        <w:t xml:space="preserve"> "КПП" для российской организации указывается КПП в</w:t>
      </w:r>
      <w:r>
        <w:t xml:space="preserve"> соответствии со свидетельством о постановке на учет российской организации в налоговом органе, для иностранной организации, осуществляющей деятельность на территории Российской Федерации, - в соответствии со свидетельством о постановке на учет иностранной</w:t>
      </w:r>
      <w:r>
        <w:t xml:space="preserve"> организации в налоговом органе.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ИНН и КПП для крупнейших налогоплательщиков указываются на основании уведомления о постановке на учет в налоговом органе юридического лица в качестве крупнейшего налогоплательщика (уведомление о постановке на учет в налогов</w:t>
      </w:r>
      <w:r>
        <w:t xml:space="preserve">ом органе организации в качестве крупнейшего </w:t>
      </w:r>
      <w:r>
        <w:lastRenderedPageBreak/>
        <w:t>налогоплательщика).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При заполнении </w:t>
      </w:r>
      <w:hyperlink w:anchor="P53" w:tooltip="                           Налоговая декларация">
        <w:r>
          <w:rPr>
            <w:color w:val="0000FF"/>
          </w:rPr>
          <w:t>Декларации</w:t>
        </w:r>
      </w:hyperlink>
      <w:r>
        <w:t xml:space="preserve"> налогоплательщиками, являющимися крупнейшими налогоплательщиками, на титульном листе в</w:t>
      </w:r>
      <w:r>
        <w:t xml:space="preserve"> </w:t>
      </w:r>
      <w:hyperlink w:anchor="P65" w:tooltip="Представляется в налоговый орган │ │ │ │ │   по месту нахождения (учета)  │ │ │ │">
        <w:r>
          <w:rPr>
            <w:color w:val="0000FF"/>
          </w:rPr>
          <w:t>поле</w:t>
        </w:r>
      </w:hyperlink>
      <w:r>
        <w:t xml:space="preserve"> "по месту нахождения (учета) (код)" указывается код "213", а в пятом и шестом знаке КПП указывается значение "50".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В случае подачи </w:t>
      </w:r>
      <w:hyperlink w:anchor="P53" w:tooltip="                           Налоговая декларация">
        <w:r>
          <w:rPr>
            <w:color w:val="0000FF"/>
          </w:rPr>
          <w:t>Декларации</w:t>
        </w:r>
      </w:hyperlink>
      <w:r>
        <w:t xml:space="preserve"> по месту нахождения обособленного подразделения организации в </w:t>
      </w:r>
      <w:hyperlink w:anchor="P48" w:tooltip="                        КПП │ │ │ │ │ │ │ │ │ │ Стр. │0│0│1│">
        <w:r>
          <w:rPr>
            <w:color w:val="0000FF"/>
          </w:rPr>
          <w:t>поле</w:t>
        </w:r>
      </w:hyperlink>
      <w:r>
        <w:t xml:space="preserve"> "КПП" указыва</w:t>
      </w:r>
      <w:r>
        <w:t>ется КПП в соответствии с уведомлением о постановке на учет организации, выданным налоговым органом по месту нахождения обособленного подразделения.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Соответствующие ИНН и КПП указываются в верхней части каждой страницы, включенной в состав </w:t>
      </w:r>
      <w:hyperlink w:anchor="P53" w:tooltip="                           Налоговая декларация">
        <w:r>
          <w:rPr>
            <w:color w:val="0000FF"/>
          </w:rPr>
          <w:t>Декларации</w:t>
        </w:r>
      </w:hyperlink>
      <w:r>
        <w:t>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При представлении организацией - правопреемником в налоговый орган по месту учета </w:t>
      </w:r>
      <w:hyperlink w:anchor="P53" w:tooltip="                           Налоговая декларация">
        <w:r>
          <w:rPr>
            <w:color w:val="0000FF"/>
          </w:rPr>
          <w:t>Декларации</w:t>
        </w:r>
      </w:hyperlink>
      <w:r>
        <w:t xml:space="preserve"> за послед</w:t>
      </w:r>
      <w:r>
        <w:t xml:space="preserve">ний налоговый период и уточненных </w:t>
      </w:r>
      <w:hyperlink w:anchor="P53" w:tooltip="                           Налоговая декларация">
        <w:r>
          <w:rPr>
            <w:color w:val="0000FF"/>
          </w:rPr>
          <w:t>Деклараций</w:t>
        </w:r>
      </w:hyperlink>
      <w:r>
        <w:t xml:space="preserve"> за реорганизованную организацию (в форме присоединения к другому юридическому лицу, слияния нескольких юридических лиц, разделения ю</w:t>
      </w:r>
      <w:r>
        <w:t xml:space="preserve">ридического лица, преобразования одного юридического лица в другое) в верхней части Титульного </w:t>
      </w:r>
      <w:hyperlink w:anchor="P53" w:tooltip="                           Налоговая декларация">
        <w:r>
          <w:rPr>
            <w:color w:val="0000FF"/>
          </w:rPr>
          <w:t>листа</w:t>
        </w:r>
      </w:hyperlink>
      <w:r>
        <w:t xml:space="preserve"> указываются ИНН и КПП организации-правопреемника, а в </w:t>
      </w:r>
      <w:hyperlink w:anchor="P65" w:tooltip="Представляется в налоговый орган │ │ │ │ │   по месту нахождения (учета)  │ │ │ │">
        <w:r>
          <w:rPr>
            <w:color w:val="0000FF"/>
          </w:rPr>
          <w:t>поле</w:t>
        </w:r>
      </w:hyperlink>
      <w:r>
        <w:t xml:space="preserve"> "по месту нахождения (учета) (код)" указывается код "215" для налогоплательщика, не отнесенного к категории крупнейших, или "216" для крупнейшего налогоплательщ</w:t>
      </w:r>
      <w:r>
        <w:t xml:space="preserve">ика, а в </w:t>
      </w:r>
      <w:hyperlink w:anchor="P79" w:tooltip="                               (налогоплательщик)">
        <w:r>
          <w:rPr>
            <w:color w:val="0000FF"/>
          </w:rPr>
          <w:t>поле</w:t>
        </w:r>
      </w:hyperlink>
      <w:r>
        <w:t xml:space="preserve"> "налогоплательщик" указывается наименование реорганизованной организации.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В </w:t>
      </w:r>
      <w:hyperlink w:anchor="P84" w:tooltip="ИНН/КПП реорганизованной организации ┌─┬─┬─┬─┬─┬─┬─┬─┬─┬─┐ ┌─┬─┬─┬─┬─┬─┬─┬─┬─┐">
        <w:r>
          <w:rPr>
            <w:color w:val="0000FF"/>
          </w:rPr>
          <w:t>поле</w:t>
        </w:r>
      </w:hyperlink>
      <w:r>
        <w:t xml:space="preserve"> "ИНН/КПП реорганизованной организации" указываются соответственно ИНН и КПП, которые были присвоены налоговым органом по месту нахождения реорганизованной организации до ее реорганизации (по налогоплательщикам, отнесенным к ка</w:t>
      </w:r>
      <w:r>
        <w:t>тегории крупнейших, - налоговым органом по месту учета организации в качестве крупнейшего налогоплательщика).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При этом в </w:t>
      </w:r>
      <w:hyperlink w:anchor="P162" w:tooltip="               Раздел 1. Сумма акциза на подакцизные товары,">
        <w:r>
          <w:rPr>
            <w:color w:val="0000FF"/>
          </w:rPr>
          <w:t>Разделе 1</w:t>
        </w:r>
      </w:hyperlink>
      <w:r>
        <w:t xml:space="preserve"> Декларации указывается код по </w:t>
      </w:r>
      <w:hyperlink r:id="rId40" w:tooltip="&quot;ОК 033-2013. Общероссийский классификатор территорий муниципальных образований&quot; (Том 1. Центральный федеральный округ) (утв. Приказом Росстандарта от 14.06.2013 N 159-ст) (с учетом Изменений 1/2013 - 685/2024) {КонсультантПлюс}">
        <w:r>
          <w:rPr>
            <w:color w:val="0000FF"/>
          </w:rPr>
          <w:t>ОКТМО</w:t>
        </w:r>
      </w:hyperlink>
      <w:r>
        <w:t xml:space="preserve"> того муниципального образования, на территории которого находилась реорганизованная организация.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Коды форм реорганизации (ликвидации) и код закрытия обособленного подразделения приведены в </w:t>
      </w:r>
      <w:hyperlink w:anchor="P3246" w:tooltip="КОДЫ ФОРМ РЕОРГАНИЗАЦИИ (ЛИКВИДАЦИИ) и КОД ЗАКРЫТИЯ">
        <w:r>
          <w:rPr>
            <w:color w:val="0000FF"/>
          </w:rPr>
          <w:t>приложении N 1</w:t>
        </w:r>
      </w:hyperlink>
      <w:r>
        <w:t xml:space="preserve"> к настоящему Порядку.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2.3. Номер корректировки.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При заполнении </w:t>
      </w:r>
      <w:hyperlink w:anchor="P62" w:tooltip="Номер корректировки │ │ │ │  Налоговый период (код) │ │ │  Отчетный год │ │ │ │ │">
        <w:r>
          <w:rPr>
            <w:color w:val="0000FF"/>
          </w:rPr>
          <w:t>поля</w:t>
        </w:r>
      </w:hyperlink>
      <w:r>
        <w:t xml:space="preserve"> "Номер корректировки" для первичной Декларации и уточненных Деклараций за соответствующий налоговый период нумерация должна быть сквозная, г</w:t>
      </w:r>
      <w:r>
        <w:t>де номер корректировки для первичной Декларации за налоговый период принимает значение "0--", для уточненных Деклараций номер указывается последовательно ("1--", "2--", "3--" и так далее).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Не допускается заполнение номера корректировки по уточненной </w:t>
      </w:r>
      <w:hyperlink w:anchor="P53" w:tooltip="                           Налоговая декларация">
        <w:r>
          <w:rPr>
            <w:color w:val="0000FF"/>
          </w:rPr>
          <w:t>Декларации</w:t>
        </w:r>
      </w:hyperlink>
      <w:r>
        <w:t xml:space="preserve"> без ранее принятой первичной </w:t>
      </w:r>
      <w:hyperlink w:anchor="P53" w:tooltip="                           Налоговая декларация">
        <w:r>
          <w:rPr>
            <w:color w:val="0000FF"/>
          </w:rPr>
          <w:t>Декларации</w:t>
        </w:r>
      </w:hyperlink>
      <w:r>
        <w:t xml:space="preserve"> за налоговый период.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2.4. Налоговый период, за которы</w:t>
      </w:r>
      <w:r>
        <w:t xml:space="preserve">й представляется </w:t>
      </w:r>
      <w:hyperlink w:anchor="P53" w:tooltip="                           Налоговая декларация">
        <w:r>
          <w:rPr>
            <w:color w:val="0000FF"/>
          </w:rPr>
          <w:t>Декларация</w:t>
        </w:r>
      </w:hyperlink>
      <w:r>
        <w:t>.</w:t>
      </w:r>
    </w:p>
    <w:p w:rsidR="00A91916" w:rsidRDefault="00072619">
      <w:pPr>
        <w:pStyle w:val="ConsPlusNormal0"/>
        <w:spacing w:before="200"/>
        <w:ind w:firstLine="540"/>
        <w:jc w:val="both"/>
      </w:pPr>
      <w:hyperlink w:anchor="P62" w:tooltip="Номер корректировки │ │ │ │  Налоговый период (код) │ │ │  Отчетный год │ │ │ │ │">
        <w:r>
          <w:rPr>
            <w:color w:val="0000FF"/>
          </w:rPr>
          <w:t>Поле</w:t>
        </w:r>
      </w:hyperlink>
      <w:r>
        <w:t xml:space="preserve"> "Налоговый период (код)" запол</w:t>
      </w:r>
      <w:r>
        <w:t xml:space="preserve">няется в соответствии с кодами, определяющими налоговый период, согласно </w:t>
      </w:r>
      <w:hyperlink w:anchor="P3068" w:tooltip="КОДЫ, ОПРЕДЕЛЯЮЩИЕ НАЛОГОВЫЙ ПЕРИОД">
        <w:r>
          <w:rPr>
            <w:color w:val="0000FF"/>
          </w:rPr>
          <w:t>Приложению N 1</w:t>
        </w:r>
      </w:hyperlink>
      <w:r>
        <w:t xml:space="preserve"> к настоящему Порядку.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2.5. Отчетный год, за который представляется </w:t>
      </w:r>
      <w:hyperlink w:anchor="P53" w:tooltip="                           Налоговая декларация">
        <w:r>
          <w:rPr>
            <w:color w:val="0000FF"/>
          </w:rPr>
          <w:t>Декларация</w:t>
        </w:r>
      </w:hyperlink>
      <w:r>
        <w:t>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В </w:t>
      </w:r>
      <w:hyperlink w:anchor="P62" w:tooltip="Номер корректировки │ │ │ │  Налоговый период (код) │ │ │  Отчетный год │ │ │ │ │">
        <w:r>
          <w:rPr>
            <w:color w:val="0000FF"/>
          </w:rPr>
          <w:t>поле</w:t>
        </w:r>
      </w:hyperlink>
      <w:r>
        <w:t xml:space="preserve"> "Отчетный год" указывается год, за налоговый период которого представляется Д</w:t>
      </w:r>
      <w:r>
        <w:t>екларация.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2.6. Код налогового органа, в который представляется </w:t>
      </w:r>
      <w:hyperlink w:anchor="P53" w:tooltip="                           Налоговая декларация">
        <w:r>
          <w:rPr>
            <w:color w:val="0000FF"/>
          </w:rPr>
          <w:t>Декларация</w:t>
        </w:r>
      </w:hyperlink>
      <w:r>
        <w:t>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В </w:t>
      </w:r>
      <w:hyperlink w:anchor="P65" w:tooltip="Представляется в налоговый орган │ │ │ │ │   по месту нахождения (учета)  │ │ │ │">
        <w:r>
          <w:rPr>
            <w:color w:val="0000FF"/>
          </w:rPr>
          <w:t>поле</w:t>
        </w:r>
      </w:hyperlink>
      <w:r>
        <w:t xml:space="preserve"> "Представляется в налоговый орган (код)" указывается код налогового органа, в который представляется </w:t>
      </w:r>
      <w:hyperlink w:anchor="P53" w:tooltip="                           Налоговая декларация">
        <w:r>
          <w:rPr>
            <w:color w:val="0000FF"/>
          </w:rPr>
          <w:t>Декларация</w:t>
        </w:r>
      </w:hyperlink>
      <w:r>
        <w:t>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2.7. Код представления </w:t>
      </w:r>
      <w:hyperlink w:anchor="P53" w:tooltip="                           Налоговая декларация">
        <w:r>
          <w:rPr>
            <w:color w:val="0000FF"/>
          </w:rPr>
          <w:t>Декларации</w:t>
        </w:r>
      </w:hyperlink>
      <w:r>
        <w:t xml:space="preserve"> по месту нахождения (учета) налогоплательщика.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lastRenderedPageBreak/>
        <w:t xml:space="preserve">В </w:t>
      </w:r>
      <w:hyperlink w:anchor="P65" w:tooltip="Представляется в налоговый орган │ │ │ │ │   по месту нахождения (учета)  │ │ │ │">
        <w:r>
          <w:rPr>
            <w:color w:val="0000FF"/>
          </w:rPr>
          <w:t>поле</w:t>
        </w:r>
      </w:hyperlink>
      <w:r>
        <w:t xml:space="preserve"> "По месту нахождения </w:t>
      </w:r>
      <w:r>
        <w:t xml:space="preserve">(учета) (код)" указывается код представления Декларации в налоговый орган по месту нахождения (учета) согласно </w:t>
      </w:r>
      <w:hyperlink w:anchor="P3221" w:tooltip="КОДЫ ПРЕДСТАВЛЕНИЯ В НАЛОГОВЫЙ ОРГАН НАЛОГОВОЙ ДЕКЛАРАЦИИ">
        <w:r>
          <w:rPr>
            <w:color w:val="0000FF"/>
          </w:rPr>
          <w:t>Приложению N 1</w:t>
        </w:r>
      </w:hyperlink>
      <w:r>
        <w:t xml:space="preserve"> к настоящему Порядку.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2.8. Наименование налогоплательщика.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В </w:t>
      </w:r>
      <w:hyperlink w:anchor="P79" w:tooltip="                               (налогоплательщик)">
        <w:r>
          <w:rPr>
            <w:color w:val="0000FF"/>
          </w:rPr>
          <w:t>поле</w:t>
        </w:r>
      </w:hyperlink>
      <w:r>
        <w:t xml:space="preserve"> "налогоплательщик" указывается полное наименование организации, соответствующее наименованию, указанному в ее учредительном докумен</w:t>
      </w:r>
      <w:r>
        <w:t>те (при наличии в наименовании латинской транскрипции таковая указывается).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2.9. Код формы реорганизации (ликвидация).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В </w:t>
      </w:r>
      <w:hyperlink w:anchor="P81" w:tooltip="Форма реорганизации (ликвидация) (код)/Закрытие обособленного ┌─┐">
        <w:r>
          <w:rPr>
            <w:color w:val="0000FF"/>
          </w:rPr>
          <w:t>поле</w:t>
        </w:r>
      </w:hyperlink>
      <w:r>
        <w:t xml:space="preserve"> "Форма реорганизации (ликвидация)</w:t>
      </w:r>
      <w:r>
        <w:t xml:space="preserve"> (код)/Закрытие обособленного подразделения (код)" указывается код формы реорганизации (ликвидации, закрытия обособленного подразделения) согласно </w:t>
      </w:r>
      <w:hyperlink w:anchor="P3246" w:tooltip="КОДЫ ФОРМ РЕОРГАНИЗАЦИИ (ЛИКВИДАЦИИ) и КОД ЗАКРЫТИЯ">
        <w:r>
          <w:rPr>
            <w:color w:val="0000FF"/>
          </w:rPr>
          <w:t>Приложению N 1</w:t>
        </w:r>
      </w:hyperlink>
      <w:r>
        <w:t xml:space="preserve"> к настоящ</w:t>
      </w:r>
      <w:r>
        <w:t>ему Порядку.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2.10. ИНН/КПП реорганизованной организации.</w:t>
      </w:r>
    </w:p>
    <w:p w:rsidR="00A91916" w:rsidRDefault="00072619">
      <w:pPr>
        <w:pStyle w:val="ConsPlusNormal0"/>
        <w:spacing w:before="200"/>
        <w:ind w:firstLine="540"/>
        <w:jc w:val="both"/>
      </w:pPr>
      <w:hyperlink w:anchor="P84" w:tooltip="ИНН/КПП реорганизованной организации ┌─┬─┬─┬─┬─┬─┬─┬─┬─┬─┐ ┌─┬─┬─┬─┬─┬─┬─┬─┬─┐">
        <w:r>
          <w:rPr>
            <w:color w:val="0000FF"/>
          </w:rPr>
          <w:t>Реквизит</w:t>
        </w:r>
      </w:hyperlink>
      <w:r>
        <w:t xml:space="preserve"> "ИНН/КПП реорганизованной организации" заполняется в соответствии с </w:t>
      </w:r>
      <w:hyperlink w:anchor="P2768" w:tooltip="2.2. При заполнении Титульного листа указываются ИНН и код причины постановки на учет (КПП), которые присвоены организации при постановке на учет в налоговом органе.">
        <w:r>
          <w:rPr>
            <w:color w:val="0000FF"/>
          </w:rPr>
          <w:t>пунктом 2.2</w:t>
        </w:r>
      </w:hyperlink>
      <w:r>
        <w:t xml:space="preserve"> настоящего Порядка.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В случае если </w:t>
      </w:r>
      <w:hyperlink w:anchor="P53" w:tooltip="                           Налоговая декларация">
        <w:r>
          <w:rPr>
            <w:color w:val="0000FF"/>
          </w:rPr>
          <w:t>Декларация</w:t>
        </w:r>
      </w:hyperlink>
      <w:r>
        <w:t xml:space="preserve"> не является налоговой декларацией, представляемой за реорганизованную организацию, в </w:t>
      </w:r>
      <w:hyperlink w:anchor="P84" w:tooltip="ИНН/КПП реорганизованной организации ┌─┬─┬─┬─┬─┬─┬─┬─┬─┬─┐ ┌─┬─┬─┬─┬─┬─┬─┬─┬─┐">
        <w:r>
          <w:rPr>
            <w:color w:val="0000FF"/>
          </w:rPr>
          <w:t>поле</w:t>
        </w:r>
      </w:hyperlink>
      <w:r>
        <w:t xml:space="preserve"> "ИНН/КПП реорганизованной организации" проставляется прочерк.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2.11. ИНН/КПП закрытого обособленного подразделения.</w:t>
      </w:r>
    </w:p>
    <w:p w:rsidR="00A91916" w:rsidRDefault="00072619">
      <w:pPr>
        <w:pStyle w:val="ConsPlusNormal0"/>
        <w:spacing w:before="200"/>
        <w:ind w:firstLine="540"/>
        <w:jc w:val="both"/>
      </w:pPr>
      <w:hyperlink w:anchor="P85" w:tooltip="ИНН/КПП закрытого обособленного      │ │ │ │ │ │ │ │ │ │ │/│ │ │ │ │ │ │ │ │ │">
        <w:r>
          <w:rPr>
            <w:color w:val="0000FF"/>
          </w:rPr>
          <w:t>Реквизит</w:t>
        </w:r>
      </w:hyperlink>
      <w:r>
        <w:t xml:space="preserve"> "ИНН/КПП за</w:t>
      </w:r>
      <w:r>
        <w:t xml:space="preserve">крытого обособленного подразделения" заполняется в соответствии с </w:t>
      </w:r>
      <w:hyperlink w:anchor="P2768" w:tooltip="2.2. При заполнении Титульного листа указываются ИНН и код причины постановки на учет (КПП), которые присвоены организации при постановке на учет в налоговом органе.">
        <w:r>
          <w:rPr>
            <w:color w:val="0000FF"/>
          </w:rPr>
          <w:t>пунктом 2.2</w:t>
        </w:r>
      </w:hyperlink>
      <w:r>
        <w:t xml:space="preserve"> настоящего Порядка.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2.12. Номер контактного телефона.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В </w:t>
      </w:r>
      <w:hyperlink w:anchor="P88" w:tooltip="Номер контактного      │ │ │ │ │ │ │ │ │ │ │ │ │ │ │ │ │ │ │ │ │">
        <w:r>
          <w:rPr>
            <w:color w:val="0000FF"/>
          </w:rPr>
          <w:t>поле</w:t>
        </w:r>
      </w:hyperlink>
      <w:r>
        <w:t xml:space="preserve"> "Номер контактного телефона" указывается номер контактного телефона налогоплат</w:t>
      </w:r>
      <w:r>
        <w:t>ельщика с указанием телефонного кода города, без пробелов, без скобок, без прочерков.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2.13. Количество страниц.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В </w:t>
      </w:r>
      <w:hyperlink w:anchor="P91" w:tooltip="На │ │ │ │ страницах с приложением подтверждающих документов │ │ │ │ листах">
        <w:r>
          <w:rPr>
            <w:color w:val="0000FF"/>
          </w:rPr>
          <w:t>поле</w:t>
        </w:r>
      </w:hyperlink>
      <w:r>
        <w:t xml:space="preserve"> "На ___ страницах с приложение</w:t>
      </w:r>
      <w:r>
        <w:t xml:space="preserve">м подтверждающих документов или их копий на ___ листах" указывается количество страниц, на которых составлена </w:t>
      </w:r>
      <w:hyperlink w:anchor="P53" w:tooltip="                           Налоговая декларация">
        <w:r>
          <w:rPr>
            <w:color w:val="0000FF"/>
          </w:rPr>
          <w:t>Декларация</w:t>
        </w:r>
      </w:hyperlink>
      <w:r>
        <w:t xml:space="preserve">, а также количество приложенных к </w:t>
      </w:r>
      <w:hyperlink w:anchor="P53" w:tooltip="                           Налоговая декларация">
        <w:r>
          <w:rPr>
            <w:color w:val="0000FF"/>
          </w:rPr>
          <w:t>Декларации</w:t>
        </w:r>
      </w:hyperlink>
      <w:r>
        <w:t xml:space="preserve"> листов подтверждающих документов или их копий, в том числе количество листов документа, подтверждающего полномочия представителя налогоплательщика (в случае представления </w:t>
      </w:r>
      <w:hyperlink w:anchor="P53" w:tooltip="                           Налоговая декларация">
        <w:r>
          <w:rPr>
            <w:color w:val="0000FF"/>
          </w:rPr>
          <w:t>Декларации</w:t>
        </w:r>
      </w:hyperlink>
      <w:r>
        <w:t xml:space="preserve"> представителем налогоплательщика).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2.14. В </w:t>
      </w:r>
      <w:hyperlink w:anchor="P94" w:tooltip="    Достоверность и полноту сведений,    │        Заполняется работником">
        <w:r>
          <w:rPr>
            <w:color w:val="0000FF"/>
          </w:rPr>
          <w:t>разделе</w:t>
        </w:r>
      </w:hyperlink>
      <w:r>
        <w:t xml:space="preserve"> Титульного листа "Достоверность и полноту сведений, указанных в настоящей декларации, подтверждаю" указывается: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1) в верхней части </w:t>
      </w:r>
      <w:hyperlink w:anchor="P94" w:tooltip="    Достоверность и полноту сведений,    │        Заполняется работником">
        <w:r>
          <w:rPr>
            <w:color w:val="0000FF"/>
          </w:rPr>
          <w:t>раздела</w:t>
        </w:r>
      </w:hyperlink>
      <w:r>
        <w:t xml:space="preserve"> проставляетс</w:t>
      </w:r>
      <w:r>
        <w:t>я:</w:t>
      </w:r>
    </w:p>
    <w:p w:rsidR="00A91916" w:rsidRDefault="00072619">
      <w:pPr>
        <w:pStyle w:val="ConsPlusNormal0"/>
        <w:spacing w:before="200"/>
        <w:ind w:firstLine="540"/>
        <w:jc w:val="both"/>
      </w:pPr>
      <w:hyperlink w:anchor="P98" w:tooltip="  │ │ 1 - налогоплательщик               │  Сведения о представлении декларации">
        <w:r>
          <w:rPr>
            <w:color w:val="0000FF"/>
          </w:rPr>
          <w:t>"1"</w:t>
        </w:r>
      </w:hyperlink>
      <w:r>
        <w:t xml:space="preserve"> - в случае если достоверность и полнота сведений, указанных в </w:t>
      </w:r>
      <w:hyperlink w:anchor="P53" w:tooltip="                           Налоговая декларация">
        <w:r>
          <w:rPr>
            <w:color w:val="0000FF"/>
          </w:rPr>
          <w:t>Декларации</w:t>
        </w:r>
      </w:hyperlink>
      <w:r>
        <w:t>, подтверждены руководителем организации - налогоплательщика;</w:t>
      </w:r>
    </w:p>
    <w:p w:rsidR="00A91916" w:rsidRDefault="00072619">
      <w:pPr>
        <w:pStyle w:val="ConsPlusNormal0"/>
        <w:spacing w:before="200"/>
        <w:ind w:firstLine="540"/>
        <w:jc w:val="both"/>
      </w:pPr>
      <w:hyperlink w:anchor="P99" w:tooltip="  │ │ 2 - представитель налогоплательщика│">
        <w:r>
          <w:rPr>
            <w:color w:val="0000FF"/>
          </w:rPr>
          <w:t>"2"</w:t>
        </w:r>
      </w:hyperlink>
      <w:r>
        <w:t xml:space="preserve"> - в случае если достоверность и полнота сведений, указанных в </w:t>
      </w:r>
      <w:hyperlink w:anchor="P53" w:tooltip="                           Налоговая декларация">
        <w:r>
          <w:rPr>
            <w:color w:val="0000FF"/>
          </w:rPr>
          <w:t>Декларации</w:t>
        </w:r>
      </w:hyperlink>
      <w:r>
        <w:t>, подтверждены представителем налогоплательщика.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2) в </w:t>
      </w:r>
      <w:hyperlink w:anchor="P110" w:tooltip="  (фамилия, имя, отчество &lt;*&gt; полностью) │с приложением подтверждающих документов">
        <w:r>
          <w:rPr>
            <w:color w:val="0000FF"/>
          </w:rPr>
          <w:t>поле</w:t>
        </w:r>
      </w:hyperlink>
      <w:r>
        <w:t xml:space="preserve"> "фамилия, имя, отчество полностью" </w:t>
      </w:r>
      <w:r>
        <w:t>построчно указываются: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при представлении </w:t>
      </w:r>
      <w:hyperlink w:anchor="P53" w:tooltip="                           Налоговая декларация">
        <w:r>
          <w:rPr>
            <w:color w:val="0000FF"/>
          </w:rPr>
          <w:t>Декларации</w:t>
        </w:r>
      </w:hyperlink>
      <w:r>
        <w:t xml:space="preserve"> организацией - фамилия, имя, отчество (при наличии) руководителя организации полностью, проставляется его личная подпись (в м</w:t>
      </w:r>
      <w:r>
        <w:t>есте, отведенном для подписи) и дата подписания;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при представлении </w:t>
      </w:r>
      <w:hyperlink w:anchor="P53" w:tooltip="                           Налоговая декларация">
        <w:r>
          <w:rPr>
            <w:color w:val="0000FF"/>
          </w:rPr>
          <w:t>Декларации</w:t>
        </w:r>
      </w:hyperlink>
      <w:r>
        <w:t xml:space="preserve"> представителем налогоплательщика - физическим лицом - фамилия, </w:t>
      </w:r>
      <w:r>
        <w:lastRenderedPageBreak/>
        <w:t>имя, отчество (при наличии) представ</w:t>
      </w:r>
      <w:r>
        <w:t>ителя налогоплательщика полностью, проставляется личная подпись представителя налогоплательщика (в месте, отведенном для подписи) и дата подписания;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при представлении </w:t>
      </w:r>
      <w:hyperlink w:anchor="P53" w:tooltip="                           Налоговая декларация">
        <w:r>
          <w:rPr>
            <w:color w:val="0000FF"/>
          </w:rPr>
          <w:t>Декларации</w:t>
        </w:r>
      </w:hyperlink>
      <w:r>
        <w:t xml:space="preserve"> представителем налогоплательщика - юридическим лицом - фамилия, имя, отчество (при наличии) физического лица, уполномоченного в соответствии с документом, подтверждающим полномочия представителя налогоплательщика - юридического лица, подтверждать достовер</w:t>
      </w:r>
      <w:r>
        <w:t xml:space="preserve">ность и полноту сведений, указанных в </w:t>
      </w:r>
      <w:hyperlink w:anchor="P53" w:tooltip="                           Налоговая декларация">
        <w:r>
          <w:rPr>
            <w:color w:val="0000FF"/>
          </w:rPr>
          <w:t>Декларации</w:t>
        </w:r>
      </w:hyperlink>
      <w:r>
        <w:t xml:space="preserve">. При этом в </w:t>
      </w:r>
      <w:hyperlink w:anchor="P135" w:tooltip="(наименование организации - представителя│">
        <w:r>
          <w:rPr>
            <w:color w:val="0000FF"/>
          </w:rPr>
          <w:t>поле</w:t>
        </w:r>
      </w:hyperlink>
      <w:r>
        <w:t xml:space="preserve"> "наименование организации - представ</w:t>
      </w:r>
      <w:r>
        <w:t xml:space="preserve">ителя налогоплательщика" указывается наименование юридического лица - представителя налогоплательщика, в месте, отведенном для подписи, проставляется подпись лица, сведения о котором указаны в </w:t>
      </w:r>
      <w:hyperlink w:anchor="P110" w:tooltip="  (фамилия, имя, отчество &lt;*&gt; полностью) │с приложением подтверждающих документов">
        <w:r>
          <w:rPr>
            <w:color w:val="0000FF"/>
          </w:rPr>
          <w:t>поле</w:t>
        </w:r>
      </w:hyperlink>
      <w:r>
        <w:t xml:space="preserve"> "фамилия, имя, отчество полностью", и дата подписания.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3) при представлении Декларации представителем налогоплательщика в </w:t>
      </w:r>
      <w:hyperlink w:anchor="P140" w:tooltip="   Наименование и реквизиты документа,   │">
        <w:r>
          <w:rPr>
            <w:color w:val="0000FF"/>
          </w:rPr>
          <w:t>пол</w:t>
        </w:r>
        <w:r>
          <w:rPr>
            <w:color w:val="0000FF"/>
          </w:rPr>
          <w:t>е</w:t>
        </w:r>
      </w:hyperlink>
      <w:r>
        <w:t xml:space="preserve"> "Наименование и реквизиты документа, подтверждающего полномочия представителя налогоплательщика" указывается наименование документа, подтверждающего полномочия представителя налогоплательщика, и его реквизиты. При этом к </w:t>
      </w:r>
      <w:hyperlink w:anchor="P53" w:tooltip="                           Налоговая декларация">
        <w:r>
          <w:rPr>
            <w:color w:val="0000FF"/>
          </w:rPr>
          <w:t>Декларации</w:t>
        </w:r>
      </w:hyperlink>
      <w:r>
        <w:t xml:space="preserve"> прилагается копия указанного документа.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2.15. </w:t>
      </w:r>
      <w:hyperlink w:anchor="P94" w:tooltip="    Достоверность и полноту сведений,    │        Заполняется работником">
        <w:r>
          <w:rPr>
            <w:color w:val="0000FF"/>
          </w:rPr>
          <w:t>Раздел</w:t>
        </w:r>
      </w:hyperlink>
      <w:r>
        <w:t xml:space="preserve"> Титульного листа "Заполняется работником налогового органа" содержит сведения о представлении Декларации: код способа представления согласно </w:t>
      </w:r>
      <w:hyperlink w:anchor="P3266" w:tooltip="КОДЫ, ОПРЕДЕЛЯЮЩИЕ СПОСОБ ПРЕДСТАВЛЕНИЯ В НАЛОГОВЫЙ ОРГАН">
        <w:r>
          <w:rPr>
            <w:color w:val="0000FF"/>
          </w:rPr>
          <w:t>Приложению N 1</w:t>
        </w:r>
      </w:hyperlink>
      <w:r>
        <w:t xml:space="preserve"> к настоя</w:t>
      </w:r>
      <w:r>
        <w:t xml:space="preserve">щему Порядку; количество страниц </w:t>
      </w:r>
      <w:hyperlink w:anchor="P53" w:tooltip="                           Налоговая декларация">
        <w:r>
          <w:rPr>
            <w:color w:val="0000FF"/>
          </w:rPr>
          <w:t>Декларации</w:t>
        </w:r>
      </w:hyperlink>
      <w:r>
        <w:t xml:space="preserve">; количество листов, приложенных к </w:t>
      </w:r>
      <w:hyperlink w:anchor="P53" w:tooltip="                           Налоговая декларация">
        <w:r>
          <w:rPr>
            <w:color w:val="0000FF"/>
          </w:rPr>
          <w:t>Декларации</w:t>
        </w:r>
      </w:hyperlink>
      <w:r>
        <w:t xml:space="preserve"> подтвержд</w:t>
      </w:r>
      <w:r>
        <w:t xml:space="preserve">ающих документов или их копий; дату представления </w:t>
      </w:r>
      <w:hyperlink w:anchor="P53" w:tooltip="                           Налоговая декларация">
        <w:r>
          <w:rPr>
            <w:color w:val="0000FF"/>
          </w:rPr>
          <w:t>Декларации</w:t>
        </w:r>
      </w:hyperlink>
      <w:r>
        <w:t>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Все поля данного </w:t>
      </w:r>
      <w:hyperlink w:anchor="P94" w:tooltip="    Достоверность и полноту сведений,    │        Заполняется работником">
        <w:r>
          <w:rPr>
            <w:color w:val="0000FF"/>
          </w:rPr>
          <w:t>раздела</w:t>
        </w:r>
      </w:hyperlink>
      <w:r>
        <w:t xml:space="preserve"> заполняются работником налогового органа. Указываются фамилия и инициалы имени и отчества (при наличии) работника налогового органа, принявшего </w:t>
      </w:r>
      <w:hyperlink w:anchor="P53" w:tooltip="                           Налоговая декларация">
        <w:r>
          <w:rPr>
            <w:color w:val="0000FF"/>
          </w:rPr>
          <w:t>Декларацию</w:t>
        </w:r>
      </w:hyperlink>
      <w:r>
        <w:t>, и прост</w:t>
      </w:r>
      <w:r>
        <w:t>авляется его подпись.</w:t>
      </w:r>
    </w:p>
    <w:p w:rsidR="00A91916" w:rsidRDefault="00A91916">
      <w:pPr>
        <w:pStyle w:val="ConsPlusNormal0"/>
        <w:jc w:val="both"/>
      </w:pPr>
    </w:p>
    <w:p w:rsidR="00A91916" w:rsidRDefault="00072619">
      <w:pPr>
        <w:pStyle w:val="ConsPlusTitle0"/>
        <w:jc w:val="center"/>
        <w:outlineLvl w:val="1"/>
      </w:pPr>
      <w:r>
        <w:t xml:space="preserve">III. </w:t>
      </w:r>
      <w:hyperlink w:anchor="P162" w:tooltip="               Раздел 1. Сумма акциза на подакцизные товары,">
        <w:r>
          <w:rPr>
            <w:color w:val="0000FF"/>
          </w:rPr>
          <w:t>Раздел 1</w:t>
        </w:r>
      </w:hyperlink>
      <w:r>
        <w:t xml:space="preserve"> Декларации "Сумма акциза на подакцизные</w:t>
      </w:r>
    </w:p>
    <w:p w:rsidR="00A91916" w:rsidRDefault="00072619">
      <w:pPr>
        <w:pStyle w:val="ConsPlusTitle0"/>
        <w:jc w:val="center"/>
      </w:pPr>
      <w:r>
        <w:t>товары, подлежащая уплате в бюджет (возмещению из бюджета)"</w:t>
      </w:r>
    </w:p>
    <w:p w:rsidR="00A91916" w:rsidRDefault="00A91916">
      <w:pPr>
        <w:pStyle w:val="ConsPlusNormal0"/>
        <w:jc w:val="both"/>
      </w:pPr>
    </w:p>
    <w:p w:rsidR="00A91916" w:rsidRDefault="00072619">
      <w:pPr>
        <w:pStyle w:val="ConsPlusNormal0"/>
        <w:ind w:firstLine="540"/>
        <w:jc w:val="both"/>
      </w:pPr>
      <w:r>
        <w:t xml:space="preserve">3.1. </w:t>
      </w:r>
      <w:hyperlink w:anchor="P162" w:tooltip="               Раздел 1. Сумма акциза на подакцизные товары,">
        <w:r>
          <w:rPr>
            <w:color w:val="0000FF"/>
          </w:rPr>
          <w:t>Раздел 1</w:t>
        </w:r>
      </w:hyperlink>
      <w:r>
        <w:t xml:space="preserve"> Декларации включает в себя показатели сумм акциза, подлежащих уплате в бюджет, по данным налогоплательщика, с указанием кода бюджетной классификации (далее </w:t>
      </w:r>
      <w:r>
        <w:t xml:space="preserve">- КБК), в соответствии с которым подлежат зачислению в бюджет суммы акциза, рассчитанные в </w:t>
      </w:r>
      <w:hyperlink w:anchor="P53" w:tooltip="                           Налоговая декларация">
        <w:r>
          <w:rPr>
            <w:color w:val="0000FF"/>
          </w:rPr>
          <w:t>Декларации</w:t>
        </w:r>
      </w:hyperlink>
      <w:r>
        <w:t>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3.1.1. По </w:t>
      </w:r>
      <w:hyperlink w:anchor="P169" w:tooltip="Код по ОКТМО                      010   │ │ │ │ │ │ │ │ │ │ │ │">
        <w:r>
          <w:rPr>
            <w:color w:val="0000FF"/>
          </w:rPr>
          <w:t>строке 010</w:t>
        </w:r>
      </w:hyperlink>
      <w:r>
        <w:t xml:space="preserve"> указывается код муниципального образования, на территории которого осуществляется (осуществлялась) уплата акциза, в соответствии с </w:t>
      </w:r>
      <w:hyperlink r:id="rId41" w:tooltip="&quot;ОК 033-2013. Общероссийский классификатор территорий муниципальных образований&quot; (Том 1. Центральный федеральный округ) (утв. Приказом Росстандарта от 14.06.2013 N 159-ст) (с учетом Изменений 1/2013 - 685/2024) {КонсультантПлюс}">
        <w:r>
          <w:rPr>
            <w:color w:val="0000FF"/>
          </w:rPr>
          <w:t>ОКТМО</w:t>
        </w:r>
      </w:hyperlink>
      <w:r>
        <w:t>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3.1.2. По </w:t>
      </w:r>
      <w:hyperlink w:anchor="P172" w:tooltip="Код бюджетной классификации       020   │ │ │ │ │ │ │ │ │ │ │ │ │ │ │ │ │ │ │ │ │">
        <w:r>
          <w:rPr>
            <w:color w:val="0000FF"/>
          </w:rPr>
          <w:t>строке 020</w:t>
        </w:r>
      </w:hyperlink>
      <w:r>
        <w:t xml:space="preserve"> указывается КБК, в соответствии с которым подлежат зачислению суммы акциза на счета органов Федерального казначейства.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3.1.3. По </w:t>
      </w:r>
      <w:hyperlink w:anchor="P175" w:tooltip="Сумма акциза, подлежащая          030   │ │ │ │ │ │ │ │ │ │ │ │">
        <w:r>
          <w:rPr>
            <w:color w:val="0000FF"/>
          </w:rPr>
          <w:t>строке 030</w:t>
        </w:r>
      </w:hyperlink>
      <w:r>
        <w:t xml:space="preserve"> указывается сумма акциза, подлежащая уплате в бюджет за налоговый период по КБК, указанному в соответствующей </w:t>
      </w:r>
      <w:hyperlink w:anchor="P172" w:tooltip="Код бюджетной классификации       020   │ │ │ │ │ │ │ │ │ │ │ │ │ │ │ │ │ │ │ │ │">
        <w:r>
          <w:rPr>
            <w:color w:val="0000FF"/>
          </w:rPr>
          <w:t>строке 020 Раздела 1</w:t>
        </w:r>
      </w:hyperlink>
      <w:r>
        <w:t xml:space="preserve">. Сумма акциза по </w:t>
      </w:r>
      <w:hyperlink w:anchor="P175" w:tooltip="Сумма акциза, подлежащая          030   │ │ │ │ │ │ │ │ │ │ │ │">
        <w:r>
          <w:rPr>
            <w:color w:val="0000FF"/>
          </w:rPr>
          <w:t>строке 030 Раздела 1</w:t>
        </w:r>
      </w:hyperlink>
      <w:r>
        <w:t xml:space="preserve"> Декларации корреспондирует сумме а</w:t>
      </w:r>
      <w:r>
        <w:t xml:space="preserve">кциза, указанной в </w:t>
      </w:r>
      <w:hyperlink w:anchor="P357" w:tooltip="        2.4. Сумма акциза, подлежащая уплате в бюджет, начисленная">
        <w:r>
          <w:rPr>
            <w:color w:val="0000FF"/>
          </w:rPr>
          <w:t>подразделе 2.4 Раздела 2</w:t>
        </w:r>
      </w:hyperlink>
      <w:r>
        <w:t xml:space="preserve"> Декларации по коду показателя 40001, либо (по соответствующему КБК) сумме акциза, указанной в Разделе 3 Декларации по </w:t>
      </w:r>
      <w:hyperlink w:anchor="P461" w:tooltip="в бюджет по реализованному         110  │ │ │ │ │ │ │ │ │ │ │ │">
        <w:r>
          <w:rPr>
            <w:color w:val="0000FF"/>
          </w:rPr>
          <w:t>строке 110</w:t>
        </w:r>
      </w:hyperlink>
      <w:r>
        <w:t>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3.1.4. По </w:t>
      </w:r>
      <w:hyperlink w:anchor="P179" w:tooltip="к уменьшению в соответствии со    040   │ │ │ │ │ │ │ │ │ │ │ │">
        <w:r>
          <w:rPr>
            <w:color w:val="0000FF"/>
          </w:rPr>
          <w:t>строке 040</w:t>
        </w:r>
      </w:hyperlink>
      <w:r>
        <w:t xml:space="preserve"> указывается сумма акциза, начисленная к уменьшению (сумма превышения налоговых вычетов над исчисленной суммой акциза) и подлежащая возмещению в соответствии с </w:t>
      </w:r>
      <w:hyperlink r:id="rId42" w:tooltip="&quot;Налоговый кодекс Российской Федерации (часть вторая)&quot; от 05.08.2000 N 117-ФЗ (ред. от 26.02.2024) {КонсультантПлюс}">
        <w:r>
          <w:rPr>
            <w:color w:val="0000FF"/>
          </w:rPr>
          <w:t>пунктами 1</w:t>
        </w:r>
      </w:hyperlink>
      <w:r>
        <w:t xml:space="preserve"> - </w:t>
      </w:r>
      <w:hyperlink r:id="rId43" w:tooltip="&quot;Налоговый кодекс Российской Федерации (часть вторая)&quot; от 05.08.2000 N 117-ФЗ (ред. от 26.02.2024) {КонсультантПлюс}">
        <w:r>
          <w:rPr>
            <w:color w:val="0000FF"/>
          </w:rPr>
          <w:t>3 статьи 203</w:t>
        </w:r>
      </w:hyperlink>
      <w:r>
        <w:t xml:space="preserve"> Кодекса.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Сумма акциза по </w:t>
      </w:r>
      <w:hyperlink w:anchor="P179" w:tooltip="к уменьшению в соответствии со    040   │ │ │ │ │ │ │ │ │ │ │ │">
        <w:r>
          <w:rPr>
            <w:color w:val="0000FF"/>
          </w:rPr>
          <w:t>строке 040 Раздела 1</w:t>
        </w:r>
      </w:hyperlink>
      <w:r>
        <w:t xml:space="preserve"> Декларации корреспондирует сумме акциза, указанной в </w:t>
      </w:r>
      <w:hyperlink w:anchor="P357" w:tooltip="        2.4. Сумма акциза, подлежащая уплате в бюджет, начисленная">
        <w:r>
          <w:rPr>
            <w:color w:val="0000FF"/>
          </w:rPr>
          <w:t>подразделе 2.4 Раздела 2</w:t>
        </w:r>
      </w:hyperlink>
      <w:r>
        <w:t xml:space="preserve"> Деклар</w:t>
      </w:r>
      <w:r>
        <w:t>ации по коду показателя 40002.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В случае, если код показателя 40002 в </w:t>
      </w:r>
      <w:hyperlink w:anchor="P357" w:tooltip="        2.4. Сумма акциза, подлежащая уплате в бюджет, начисленная">
        <w:r>
          <w:rPr>
            <w:color w:val="0000FF"/>
          </w:rPr>
          <w:t>подразделе 2.4 Раздела 2</w:t>
        </w:r>
      </w:hyperlink>
      <w:r>
        <w:t xml:space="preserve"> Декларации не заполняется, по </w:t>
      </w:r>
      <w:hyperlink w:anchor="P179" w:tooltip="к уменьшению в соответствии со    040   │ │ │ │ │ │ │ │ │ │ │ │">
        <w:r>
          <w:rPr>
            <w:color w:val="0000FF"/>
          </w:rPr>
          <w:t>строке 040</w:t>
        </w:r>
      </w:hyperlink>
      <w:r>
        <w:t xml:space="preserve"> указывается "0".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3.1.5. По </w:t>
      </w:r>
      <w:hyperlink w:anchor="P184" w:tooltip="к уменьшению в соответствии со    050   │ │ │ │ │ │ │ │ │ │ │ │">
        <w:r>
          <w:rPr>
            <w:color w:val="0000FF"/>
          </w:rPr>
          <w:t>строке 050</w:t>
        </w:r>
      </w:hyperlink>
      <w:r>
        <w:t xml:space="preserve"> указывается сумма акциза, начисленная к уменьшен</w:t>
      </w:r>
      <w:r>
        <w:t xml:space="preserve">ию (сумма превышения налоговых вычетов над исчисленной суммой акциза) и подлежащая возмещению в соответствии со </w:t>
      </w:r>
      <w:hyperlink r:id="rId44" w:tooltip="&quot;Налоговый кодекс Российской Федерации (часть вторая)&quot; от 05.08.2000 N 117-ФЗ (ред. от 26.02.2024) {КонсультантПлюс}">
        <w:r>
          <w:rPr>
            <w:color w:val="0000FF"/>
          </w:rPr>
          <w:t>статьей 203.1</w:t>
        </w:r>
      </w:hyperlink>
      <w:r>
        <w:t xml:space="preserve"> Кодекса.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lastRenderedPageBreak/>
        <w:t xml:space="preserve">Сумма акциза по </w:t>
      </w:r>
      <w:hyperlink w:anchor="P184" w:tooltip="к уменьшению в соответствии со    050   │ │ │ │ │ │ │ │ │ │ │ │">
        <w:r>
          <w:rPr>
            <w:color w:val="0000FF"/>
          </w:rPr>
          <w:t>строке 050 Раздела 1</w:t>
        </w:r>
      </w:hyperlink>
      <w:r>
        <w:t xml:space="preserve"> Декларации корреспондирует сумм</w:t>
      </w:r>
      <w:r>
        <w:t xml:space="preserve">е акциза, указанной в </w:t>
      </w:r>
      <w:hyperlink w:anchor="P357" w:tooltip="        2.4. Сумма акциза, подлежащая уплате в бюджет, начисленная">
        <w:r>
          <w:rPr>
            <w:color w:val="0000FF"/>
          </w:rPr>
          <w:t>подразделе 2.4 Раздела 2</w:t>
        </w:r>
      </w:hyperlink>
      <w:r>
        <w:t xml:space="preserve"> Декларации по коду показателя 40004.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3.1.6. По </w:t>
      </w:r>
      <w:hyperlink w:anchor="P189" w:tooltip="возмещению (в рублях)             060   │ │ │ │ │ │ │ │ │ │ │ │">
        <w:r>
          <w:rPr>
            <w:color w:val="0000FF"/>
          </w:rPr>
          <w:t>строке 060</w:t>
        </w:r>
      </w:hyperlink>
      <w:r>
        <w:t xml:space="preserve"> указывается сумма акциза, заявленная к возмещению в соответствии с </w:t>
      </w:r>
      <w:hyperlink r:id="rId45" w:tooltip="&quot;Налоговый кодекс Российской Федерации (часть вторая)&quot; от 05.08.2000 N 117-ФЗ (ред. от 26.02.2024) {КонсультантПлюс}">
        <w:r>
          <w:rPr>
            <w:color w:val="0000FF"/>
          </w:rPr>
          <w:t>пунктом 4 статьи 203</w:t>
        </w:r>
      </w:hyperlink>
      <w:r>
        <w:t xml:space="preserve"> Кодекса.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Сумма акциза по </w:t>
      </w:r>
      <w:hyperlink w:anchor="P189" w:tooltip="возмещению (в рублях)             060   │ │ │ │ │ │ │ │ │ │ │ │">
        <w:r>
          <w:rPr>
            <w:color w:val="0000FF"/>
          </w:rPr>
          <w:t>строке 060 Раздела 1</w:t>
        </w:r>
      </w:hyperlink>
      <w:r>
        <w:t xml:space="preserve"> Декларации корреспондирует</w:t>
      </w:r>
      <w:r>
        <w:t xml:space="preserve"> сумме акциза, указанной в </w:t>
      </w:r>
      <w:hyperlink w:anchor="P357" w:tooltip="        2.4. Сумма акциза, подлежащая уплате в бюджет, начисленная">
        <w:r>
          <w:rPr>
            <w:color w:val="0000FF"/>
          </w:rPr>
          <w:t>подразделе 2.4 Раздела 2</w:t>
        </w:r>
      </w:hyperlink>
      <w:r>
        <w:t xml:space="preserve"> Декларации по коду показателя 40003.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3.1.7. При заполнении показателей </w:t>
      </w:r>
      <w:hyperlink w:anchor="P175" w:tooltip="Сумма акциза, подлежащая          030   │ │ │ │ │ │ │ │ │ │ │ │">
        <w:r>
          <w:rPr>
            <w:color w:val="0000FF"/>
          </w:rPr>
          <w:t>строк 030</w:t>
        </w:r>
      </w:hyperlink>
      <w:r>
        <w:t xml:space="preserve">, </w:t>
      </w:r>
      <w:hyperlink w:anchor="P179" w:tooltip="к уменьшению в соответствии со    040   │ │ │ │ │ │ │ │ │ │ │ │">
        <w:r>
          <w:rPr>
            <w:color w:val="0000FF"/>
          </w:rPr>
          <w:t>040</w:t>
        </w:r>
      </w:hyperlink>
      <w:r>
        <w:t xml:space="preserve">, </w:t>
      </w:r>
      <w:hyperlink w:anchor="P184" w:tooltip="к уменьшению в соответствии со    050   │ │ │ │ │ │ │ │ │ │ │ │">
        <w:r>
          <w:rPr>
            <w:color w:val="0000FF"/>
          </w:rPr>
          <w:t>050</w:t>
        </w:r>
      </w:hyperlink>
      <w:r>
        <w:t xml:space="preserve"> и </w:t>
      </w:r>
      <w:hyperlink w:anchor="P189" w:tooltip="возмещению (в рублях)             060   │ │ │ │ │ │ │ │ │ │ │ │">
        <w:r>
          <w:rPr>
            <w:color w:val="0000FF"/>
          </w:rPr>
          <w:t>060</w:t>
        </w:r>
      </w:hyperlink>
      <w:r>
        <w:t xml:space="preserve"> сумма акциза указывается в рублях. Если несколько сумм акциза, рассчитанных по разным видам подакцизных </w:t>
      </w:r>
      <w:r>
        <w:t xml:space="preserve">товаров, подлежат зачислению на один и тот же КБК, для заполнения </w:t>
      </w:r>
      <w:hyperlink w:anchor="P175" w:tooltip="Сумма акциза, подлежащая          030   │ │ │ │ │ │ │ │ │ │ │ │">
        <w:r>
          <w:rPr>
            <w:color w:val="0000FF"/>
          </w:rPr>
          <w:t>строк 030</w:t>
        </w:r>
      </w:hyperlink>
      <w:r>
        <w:t xml:space="preserve"> - </w:t>
      </w:r>
      <w:hyperlink w:anchor="P189" w:tooltip="возмещению (в рублях)             060   │ │ │ │ │ │ │ │ │ │ │ │">
        <w:r>
          <w:rPr>
            <w:color w:val="0000FF"/>
          </w:rPr>
          <w:t>060</w:t>
        </w:r>
      </w:hyperlink>
      <w:r>
        <w:t xml:space="preserve"> необходимо определить конечный результат расчета с бюджетом по соответствующему КБК.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3.1.8. В случае недостаточности строк </w:t>
      </w:r>
      <w:hyperlink w:anchor="P162" w:tooltip="               Раздел 1. Сумма акциза на подакцизные товары,">
        <w:r>
          <w:rPr>
            <w:color w:val="0000FF"/>
          </w:rPr>
          <w:t>Раздела 1</w:t>
        </w:r>
      </w:hyperlink>
      <w:r>
        <w:t xml:space="preserve"> Декларации, </w:t>
      </w:r>
      <w:r>
        <w:t>представляемой на бумажном носителе, дополнительно заполняется необходимое количество листов данного раздела.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3.2. По </w:t>
      </w:r>
      <w:hyperlink w:anchor="P272" w:tooltip="           Достоверность и полноту сведений, указанных на данной">
        <w:r>
          <w:rPr>
            <w:color w:val="0000FF"/>
          </w:rPr>
          <w:t>строке</w:t>
        </w:r>
      </w:hyperlink>
      <w:r>
        <w:t xml:space="preserve"> "Достоверность и полноту сведений,</w:t>
      </w:r>
      <w:r>
        <w:t xml:space="preserve"> указанных на данной странице, подтверждаю" проставляется подпись лица, сведения о котором указаны в </w:t>
      </w:r>
      <w:hyperlink w:anchor="P94" w:tooltip="    Достоверность и полноту сведений,    │        Заполняется работником">
        <w:r>
          <w:rPr>
            <w:color w:val="0000FF"/>
          </w:rPr>
          <w:t>разделе</w:t>
        </w:r>
      </w:hyperlink>
      <w:r>
        <w:t xml:space="preserve"> Титульного листа "Достоверность и полноту с</w:t>
      </w:r>
      <w:r>
        <w:t>ведений, указанных в настоящей декларации, подтверждаю", и дата подписания.</w:t>
      </w:r>
    </w:p>
    <w:p w:rsidR="00A91916" w:rsidRDefault="00A91916">
      <w:pPr>
        <w:pStyle w:val="ConsPlusNormal0"/>
        <w:jc w:val="both"/>
      </w:pPr>
    </w:p>
    <w:p w:rsidR="00A91916" w:rsidRDefault="00072619">
      <w:pPr>
        <w:pStyle w:val="ConsPlusTitle0"/>
        <w:jc w:val="center"/>
        <w:outlineLvl w:val="1"/>
      </w:pPr>
      <w:r>
        <w:t xml:space="preserve">IV. </w:t>
      </w:r>
      <w:hyperlink w:anchor="P285" w:tooltip="           Раздел 2. Расчет суммы акциза по подакцизным товарам">
        <w:r>
          <w:rPr>
            <w:color w:val="0000FF"/>
          </w:rPr>
          <w:t>Раздел 2</w:t>
        </w:r>
      </w:hyperlink>
      <w:r>
        <w:t xml:space="preserve"> Декларации "Расчет суммы акциза по подакцизным</w:t>
      </w:r>
    </w:p>
    <w:p w:rsidR="00A91916" w:rsidRDefault="00072619">
      <w:pPr>
        <w:pStyle w:val="ConsPlusTitle0"/>
        <w:jc w:val="center"/>
      </w:pPr>
      <w:r>
        <w:t>товарам (за исключением</w:t>
      </w:r>
      <w:r>
        <w:t xml:space="preserve"> природного газа)"</w:t>
      </w:r>
    </w:p>
    <w:p w:rsidR="00A91916" w:rsidRDefault="00A91916">
      <w:pPr>
        <w:pStyle w:val="ConsPlusNormal0"/>
        <w:jc w:val="both"/>
      </w:pPr>
    </w:p>
    <w:p w:rsidR="00A91916" w:rsidRDefault="00072619">
      <w:pPr>
        <w:pStyle w:val="ConsPlusNormal0"/>
        <w:ind w:firstLine="540"/>
        <w:jc w:val="both"/>
      </w:pPr>
      <w:r>
        <w:t xml:space="preserve">4.1. </w:t>
      </w:r>
      <w:hyperlink w:anchor="P285" w:tooltip="           Раздел 2. Расчет суммы акциза по подакцизным товарам">
        <w:r>
          <w:rPr>
            <w:color w:val="0000FF"/>
          </w:rPr>
          <w:t>Раздел 2</w:t>
        </w:r>
      </w:hyperlink>
      <w:r>
        <w:t xml:space="preserve"> Декларации заполняется отдельно по каждому виду подакцизного товара, за исключением природного газа.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4.2. По </w:t>
      </w:r>
      <w:hyperlink w:anchor="P292" w:tooltip="Код вида подакцизного товара      010   │ │ │ │">
        <w:r>
          <w:rPr>
            <w:color w:val="0000FF"/>
          </w:rPr>
          <w:t>строке 010 Раздела 2</w:t>
        </w:r>
      </w:hyperlink>
      <w:r>
        <w:t xml:space="preserve"> Декларации указывается код вида подакцизного товара согласно </w:t>
      </w:r>
      <w:hyperlink w:anchor="P3329" w:tooltip="2">
        <w:r>
          <w:rPr>
            <w:color w:val="0000FF"/>
          </w:rPr>
          <w:t>графе 2</w:t>
        </w:r>
      </w:hyperlink>
      <w:r>
        <w:t xml:space="preserve"> Приложения N 2 к настоящему Порядку. При этом к указанному по </w:t>
      </w:r>
      <w:hyperlink w:anchor="P292" w:tooltip="Код вида подакцизного товара      010   │ │ │ │">
        <w:r>
          <w:rPr>
            <w:color w:val="0000FF"/>
          </w:rPr>
          <w:t>строке 010</w:t>
        </w:r>
      </w:hyperlink>
      <w:r>
        <w:t xml:space="preserve"> коду вида подакцизного товара применяется единица измерения, соответствующая коду единицы измерения налоговой базы подакцизных товаров, указанному в </w:t>
      </w:r>
      <w:hyperlink w:anchor="P3330" w:tooltip="3">
        <w:r>
          <w:rPr>
            <w:color w:val="0000FF"/>
          </w:rPr>
          <w:t>графе 3</w:t>
        </w:r>
      </w:hyperlink>
      <w:r>
        <w:t xml:space="preserve"> Приложения N 2 к настоящему Порядку.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4.3. По </w:t>
      </w:r>
      <w:hyperlink w:anchor="P295" w:tooltip="Код бюджетной классификации       020   │ │ │ │ │ │ │ │ │ │ │ │ │ │ │ │ │ │ │ │ │">
        <w:r>
          <w:rPr>
            <w:color w:val="0000FF"/>
          </w:rPr>
          <w:t>строке 020</w:t>
        </w:r>
      </w:hyperlink>
      <w:r>
        <w:t xml:space="preserve"> указывается КБК, по которому будет осуществляться уплата налога.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4.4. По </w:t>
      </w:r>
      <w:hyperlink w:anchor="P298" w:tooltip="Ставка налога в (рублях)          030   │ │ │ │ │ │">
        <w:r>
          <w:rPr>
            <w:color w:val="0000FF"/>
          </w:rPr>
          <w:t>строке 030</w:t>
        </w:r>
      </w:hyperlink>
      <w:r>
        <w:t xml:space="preserve"> указывается ставка акциза для подакцизного товара, код которого указан по </w:t>
      </w:r>
      <w:hyperlink w:anchor="P292" w:tooltip="Код вида подакцизного товара      010   │ │ │ │">
        <w:r>
          <w:rPr>
            <w:color w:val="0000FF"/>
          </w:rPr>
          <w:t>строке 010</w:t>
        </w:r>
      </w:hyperlink>
      <w:r>
        <w:t xml:space="preserve">, установленная (рассчитанная) в соответствии со </w:t>
      </w:r>
      <w:hyperlink r:id="rId46" w:tooltip="&quot;Налоговый кодекс Российской Федерации (часть вторая)&quot; от 05.08.2000 N 117-ФЗ (ред. от 26.02.2024) {КонсультантПлюс}">
        <w:r>
          <w:rPr>
            <w:color w:val="0000FF"/>
          </w:rPr>
          <w:t>статьей 193</w:t>
        </w:r>
      </w:hyperlink>
      <w:r>
        <w:t xml:space="preserve"> Кодекса.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4.5. По </w:t>
      </w:r>
      <w:hyperlink w:anchor="P301" w:tooltip="Показатель Р   (в рублях)         040   │ │ │ │ │ │">
        <w:r>
          <w:rPr>
            <w:color w:val="0000FF"/>
          </w:rPr>
          <w:t>строке 040</w:t>
        </w:r>
      </w:hyperlink>
      <w:r>
        <w:t xml:space="preserve"> указывается значение показателя Р</w:t>
      </w:r>
      <w:r>
        <w:rPr>
          <w:vertAlign w:val="subscript"/>
        </w:rPr>
        <w:t>СТ</w:t>
      </w:r>
      <w:r>
        <w:t xml:space="preserve"> - суммы документально подтвержденных расходов на приобретение ферросплавов и л</w:t>
      </w:r>
      <w:r>
        <w:t>егирующих элементов, использованных для производства продуктов (полупродуктов) металлургического производства.</w:t>
      </w:r>
    </w:p>
    <w:p w:rsidR="00A91916" w:rsidRDefault="00072619">
      <w:pPr>
        <w:pStyle w:val="ConsPlusNormal0"/>
        <w:spacing w:before="200"/>
        <w:ind w:firstLine="540"/>
        <w:jc w:val="both"/>
      </w:pPr>
      <w:hyperlink w:anchor="P301" w:tooltip="Показатель Р   (в рублях)         040   │ │ │ │ │ │">
        <w:r>
          <w:rPr>
            <w:color w:val="0000FF"/>
          </w:rPr>
          <w:t>Строка 040</w:t>
        </w:r>
      </w:hyperlink>
      <w:r>
        <w:t xml:space="preserve"> заполняется только в случае заполнения налогоплательщиком </w:t>
      </w:r>
      <w:hyperlink w:anchor="P285" w:tooltip="           Раздел 2. Расчет суммы акциза по подакцизным товарам">
        <w:r>
          <w:rPr>
            <w:color w:val="0000FF"/>
          </w:rPr>
          <w:t>Раздела 2</w:t>
        </w:r>
      </w:hyperlink>
      <w:r>
        <w:t xml:space="preserve"> Декларации по коду вида подакцизного товара 741, отражаемому по </w:t>
      </w:r>
      <w:hyperlink w:anchor="P292" w:tooltip="Код вида подакцизного товара      010   │ │ │ │">
        <w:r>
          <w:rPr>
            <w:color w:val="0000FF"/>
          </w:rPr>
          <w:t>строке 010</w:t>
        </w:r>
      </w:hyperlink>
      <w:r>
        <w:t>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4.6. </w:t>
      </w:r>
      <w:hyperlink w:anchor="P304" w:tooltip="     2.1. Операции, совершаемые с подакцизными товарами на территории">
        <w:r>
          <w:rPr>
            <w:color w:val="0000FF"/>
          </w:rPr>
          <w:t>Подраздел 2.1</w:t>
        </w:r>
      </w:hyperlink>
      <w:r>
        <w:t xml:space="preserve"> "Операции, совершаемые с подакцизными товарами на территории Российско</w:t>
      </w:r>
      <w:r>
        <w:t>й Федерации" Раздела 2 Декларации: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4.6.1. В </w:t>
      </w:r>
      <w:hyperlink w:anchor="P309" w:tooltip="     1                           2                                3">
        <w:r>
          <w:rPr>
            <w:color w:val="0000FF"/>
          </w:rPr>
          <w:t>графе 1</w:t>
        </w:r>
      </w:hyperlink>
      <w:r>
        <w:t xml:space="preserve"> указываются коды операций (показателей) </w:t>
      </w:r>
      <w:hyperlink w:anchor="P3444" w:tooltip="10001">
        <w:r>
          <w:rPr>
            <w:color w:val="0000FF"/>
          </w:rPr>
          <w:t>10001</w:t>
        </w:r>
      </w:hyperlink>
      <w:r>
        <w:t xml:space="preserve">, </w:t>
      </w:r>
      <w:hyperlink w:anchor="P3446" w:tooltip="10006">
        <w:r>
          <w:rPr>
            <w:color w:val="0000FF"/>
          </w:rPr>
          <w:t>10006</w:t>
        </w:r>
      </w:hyperlink>
      <w:r>
        <w:t xml:space="preserve"> - </w:t>
      </w:r>
      <w:hyperlink w:anchor="P3458" w:tooltip="10012">
        <w:r>
          <w:rPr>
            <w:color w:val="0000FF"/>
          </w:rPr>
          <w:t>10012</w:t>
        </w:r>
      </w:hyperlink>
      <w:r>
        <w:t xml:space="preserve">, </w:t>
      </w:r>
      <w:hyperlink w:anchor="P3460" w:tooltip="10021">
        <w:r>
          <w:rPr>
            <w:color w:val="0000FF"/>
          </w:rPr>
          <w:t>10021</w:t>
        </w:r>
      </w:hyperlink>
      <w:r>
        <w:t xml:space="preserve">, </w:t>
      </w:r>
      <w:hyperlink w:anchor="P3462" w:tooltip="10031">
        <w:r>
          <w:rPr>
            <w:color w:val="0000FF"/>
          </w:rPr>
          <w:t>10031</w:t>
        </w:r>
      </w:hyperlink>
      <w:r>
        <w:t xml:space="preserve"> - </w:t>
      </w:r>
      <w:hyperlink w:anchor="P3472" w:tooltip="10036">
        <w:r>
          <w:rPr>
            <w:color w:val="0000FF"/>
          </w:rPr>
          <w:t>10036</w:t>
        </w:r>
      </w:hyperlink>
      <w:r>
        <w:t xml:space="preserve">, </w:t>
      </w:r>
      <w:hyperlink w:anchor="P3476" w:tooltip="10038">
        <w:r>
          <w:rPr>
            <w:color w:val="0000FF"/>
          </w:rPr>
          <w:t>10038</w:t>
        </w:r>
      </w:hyperlink>
      <w:r>
        <w:t xml:space="preserve"> - </w:t>
      </w:r>
      <w:hyperlink w:anchor="P3486" w:tooltip="10043">
        <w:r>
          <w:rPr>
            <w:color w:val="0000FF"/>
          </w:rPr>
          <w:t>10043</w:t>
        </w:r>
      </w:hyperlink>
      <w:r>
        <w:t xml:space="preserve">, </w:t>
      </w:r>
      <w:hyperlink w:anchor="P3488" w:tooltip="10048">
        <w:r>
          <w:rPr>
            <w:color w:val="0000FF"/>
          </w:rPr>
          <w:t>10048</w:t>
        </w:r>
      </w:hyperlink>
      <w:r>
        <w:t xml:space="preserve"> - </w:t>
      </w:r>
      <w:hyperlink w:anchor="P3492" w:tooltip="10050">
        <w:r>
          <w:rPr>
            <w:color w:val="0000FF"/>
          </w:rPr>
          <w:t>10050</w:t>
        </w:r>
      </w:hyperlink>
      <w:r>
        <w:t xml:space="preserve"> согласно Приложению N 3 к настоящему Порядку;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4.6.2. В </w:t>
      </w:r>
      <w:hyperlink w:anchor="P309" w:tooltip="     1                           2                                3">
        <w:r>
          <w:rPr>
            <w:color w:val="0000FF"/>
          </w:rPr>
          <w:t>графе 2</w:t>
        </w:r>
      </w:hyperlink>
      <w:r>
        <w:t xml:space="preserve"> указывается налоговая база, определяемая в соответствии со </w:t>
      </w:r>
      <w:hyperlink r:id="rId47" w:tooltip="&quot;Налоговый кодекс Российской Федерации (часть вторая)&quot; от 05.08.2000 N 117-ФЗ (ред. от 26.02.2024) {КонсультантПлюс}">
        <w:r>
          <w:rPr>
            <w:color w:val="0000FF"/>
          </w:rPr>
          <w:t>статьей 187</w:t>
        </w:r>
      </w:hyperlink>
      <w:r>
        <w:t xml:space="preserve"> Кодекса.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Налоговая база по автомобилям легковым и мотоциклам отражается в единицах мощности двигателя - в лошадиных силах или киловаттах. Расчет налоговой базы по автомобилям</w:t>
      </w:r>
      <w:r>
        <w:t xml:space="preserve"> легковым и мотоциклам осуществляется в </w:t>
      </w:r>
      <w:hyperlink w:anchor="P480" w:tooltip="        Расчет налоговой базы по автомобилям легковым и мотоциклам">
        <w:r>
          <w:rPr>
            <w:color w:val="0000FF"/>
          </w:rPr>
          <w:t>Приложении N 1</w:t>
        </w:r>
      </w:hyperlink>
      <w:r>
        <w:t xml:space="preserve"> к форме налоговой декларации.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По автомобильному бензину, дизельному топливу, моторным маслам для дизел</w:t>
      </w:r>
      <w:r>
        <w:t xml:space="preserve">ьных и (или) карбюраторных (инжекторных) двигателей, прямогонному бензину, средним дистиллятам, бензолу, параксилолу, ортоксилолу, авиационному керосину, этану, жидкой стали, СУГ (далее - подакцизные </w:t>
      </w:r>
      <w:r>
        <w:lastRenderedPageBreak/>
        <w:t>нефтепродукты) налоговая база отражается в тоннах (с точ</w:t>
      </w:r>
      <w:r>
        <w:t>ностью до третьего знака после запятой).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4.6.3. В </w:t>
      </w:r>
      <w:hyperlink w:anchor="P309" w:tooltip="     1                           2                                3">
        <w:r>
          <w:rPr>
            <w:color w:val="0000FF"/>
          </w:rPr>
          <w:t>графе 3</w:t>
        </w:r>
      </w:hyperlink>
      <w:r>
        <w:t xml:space="preserve"> указывается сумма акциза, исчисленная как произведение налоговой базы, указанной в </w:t>
      </w:r>
      <w:hyperlink w:anchor="P309" w:tooltip="     1                           2                                3">
        <w:r>
          <w:rPr>
            <w:color w:val="0000FF"/>
          </w:rPr>
          <w:t>графе 2</w:t>
        </w:r>
      </w:hyperlink>
      <w:r>
        <w:t xml:space="preserve"> (применительно к соответствующему коду показателя, указанному в </w:t>
      </w:r>
      <w:hyperlink w:anchor="P309" w:tooltip="     1                           2                                3">
        <w:r>
          <w:rPr>
            <w:color w:val="0000FF"/>
          </w:rPr>
          <w:t>графе 1</w:t>
        </w:r>
      </w:hyperlink>
      <w:r>
        <w:t xml:space="preserve">), и соответствующей ставки акциза, указанной по </w:t>
      </w:r>
      <w:hyperlink w:anchor="P298" w:tooltip="Ставка налога в (рублях)          030   │ │ │ │ │ │">
        <w:r>
          <w:rPr>
            <w:color w:val="0000FF"/>
          </w:rPr>
          <w:t>строке 030</w:t>
        </w:r>
      </w:hyperlink>
      <w:r>
        <w:t>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4.7. </w:t>
      </w:r>
      <w:hyperlink w:anchor="P320" w:tooltip="         2.2 Операции по реализации подакцизных товаров за пределы">
        <w:r>
          <w:rPr>
            <w:color w:val="0000FF"/>
          </w:rPr>
          <w:t>Подраздел 2.2</w:t>
        </w:r>
      </w:hyperlink>
      <w:r>
        <w:t xml:space="preserve"> "Операции по реализации подакцизных товаров за пределы территории Российской Федерации, в том числе в государства - члены Евразийского экономического союза" Раздела 2 Декларации: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4.7.1. В </w:t>
      </w:r>
      <w:hyperlink w:anchor="P325" w:tooltip="│ │ │ │ │ │        │ │ │ │ │ │ │ │ │ │ │.│ │ │ │      │ │ │ │ │ │ │ │ │ │ │ │">
        <w:r>
          <w:rPr>
            <w:color w:val="0000FF"/>
          </w:rPr>
          <w:t>графе 1</w:t>
        </w:r>
      </w:hyperlink>
      <w:r>
        <w:t xml:space="preserve"> указываются коды операций (показателей) </w:t>
      </w:r>
      <w:hyperlink w:anchor="P3493" w:tooltip="2. РЕАЛИЗАЦИЯ В НАЛОГОВОМ ПЕРИОДЕ ПОДАКЦИЗНЫХ ТОВАРОВ НА ЭКСПОРТ, В ТОМ ЧИСЛЕ НА ТЕРРИТОРИЮ ГОСУДАРСТВ - ЧЛЕНОВ ЕВРАЗИЙСКОГО ЭКОНОМИЧЕСКОГО СОЮЗА">
        <w:r>
          <w:rPr>
            <w:color w:val="0000FF"/>
          </w:rPr>
          <w:t>20001</w:t>
        </w:r>
      </w:hyperlink>
      <w:r>
        <w:t xml:space="preserve"> - </w:t>
      </w:r>
      <w:hyperlink w:anchor="P3493" w:tooltip="2. РЕАЛИЗАЦИЯ В НАЛОГОВОМ ПЕРИОДЕ ПОДАКЦИЗНЫХ ТОВАРОВ НА ЭКСПОРТ, В ТОМ ЧИСЛЕ НА ТЕРРИТОРИЮ ГОСУДАРСТВ - ЧЛЕНОВ ЕВРАЗИЙСКОГО ЭКОНОМИЧЕСКОГО СОЮЗА">
        <w:r>
          <w:rPr>
            <w:color w:val="0000FF"/>
          </w:rPr>
          <w:t>20017</w:t>
        </w:r>
      </w:hyperlink>
      <w:r>
        <w:t xml:space="preserve"> согласно Приложению N 3 к настоящем</w:t>
      </w:r>
      <w:r>
        <w:t>у Порядку;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4.7.2. В </w:t>
      </w:r>
      <w:hyperlink w:anchor="P325" w:tooltip="│ │ │ │ │ │        │ │ │ │ │ │ │ │ │ │ │.│ │ │ │      │ │ │ │ │ │ │ │ │ │ │ │">
        <w:r>
          <w:rPr>
            <w:color w:val="0000FF"/>
          </w:rPr>
          <w:t>графе 2</w:t>
        </w:r>
      </w:hyperlink>
      <w:r>
        <w:t xml:space="preserve"> указывается налоговая база, определяемая в соответствии со </w:t>
      </w:r>
      <w:hyperlink r:id="rId48" w:tooltip="&quot;Налоговый кодекс Российской Федерации (часть вторая)&quot; от 05.08.2000 N 117-ФЗ (ред. от 26.02.2024) {КонсультантПлюс}">
        <w:r>
          <w:rPr>
            <w:color w:val="0000FF"/>
          </w:rPr>
          <w:t>статьей 187</w:t>
        </w:r>
      </w:hyperlink>
      <w:r>
        <w:t xml:space="preserve"> Кодекса;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4.7.3. В </w:t>
      </w:r>
      <w:hyperlink w:anchor="P325" w:tooltip="│ │ │ │ │ │        │ │ │ │ │ │ │ │ │ │ │.│ │ │ │      │ │ │ │ │ │ │ │ │ │ │ │">
        <w:r>
          <w:rPr>
            <w:color w:val="0000FF"/>
          </w:rPr>
          <w:t>графе 3</w:t>
        </w:r>
      </w:hyperlink>
      <w:r>
        <w:t xml:space="preserve"> указывается сумма акциза, исчисленная как произведение налоговой базы, указанной в </w:t>
      </w:r>
      <w:hyperlink w:anchor="P325" w:tooltip="│ │ │ │ │ │        │ │ │ │ │ │ │ │ │ │ │.│ │ │ │      │ │ │ │ │ │ │ │ │ │ │ │">
        <w:r>
          <w:rPr>
            <w:color w:val="0000FF"/>
          </w:rPr>
          <w:t>графе 2</w:t>
        </w:r>
      </w:hyperlink>
      <w:r>
        <w:t xml:space="preserve"> (применительно к соответствующему коду операции (показателя), указанному в </w:t>
      </w:r>
      <w:hyperlink w:anchor="P325" w:tooltip="│ │ │ │ │ │        │ │ │ │ │ │ │ │ │ │ │.│ │ │ │      │ │ │ │ │ │ │ │ │ │ │ │">
        <w:r>
          <w:rPr>
            <w:color w:val="0000FF"/>
          </w:rPr>
          <w:t>графе 1</w:t>
        </w:r>
      </w:hyperlink>
      <w:r>
        <w:t>), и соответств</w:t>
      </w:r>
      <w:r>
        <w:t xml:space="preserve">ующей ставки акциза, указанной по </w:t>
      </w:r>
      <w:hyperlink w:anchor="P298" w:tooltip="Ставка налога в (рублях)          030   │ │ │ │ │ │">
        <w:r>
          <w:rPr>
            <w:color w:val="0000FF"/>
          </w:rPr>
          <w:t>строке 030</w:t>
        </w:r>
      </w:hyperlink>
      <w:r>
        <w:t>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4.8. </w:t>
      </w:r>
      <w:hyperlink w:anchor="P331" w:tooltip="                 2.3. Сумма акциза, подлежащая налоговому вычету">
        <w:r>
          <w:rPr>
            <w:color w:val="0000FF"/>
          </w:rPr>
          <w:t>Подраздел 2.3</w:t>
        </w:r>
      </w:hyperlink>
      <w:r>
        <w:t xml:space="preserve"> "Сумма акц</w:t>
      </w:r>
      <w:r>
        <w:t>иза, подлежащая налоговому вычету" Раздела 2 Декларации: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4.8.1. В </w:t>
      </w:r>
      <w:hyperlink w:anchor="P337" w:tooltip="     1                          2/3                           4         5">
        <w:r>
          <w:rPr>
            <w:color w:val="0000FF"/>
          </w:rPr>
          <w:t>графе 1</w:t>
        </w:r>
      </w:hyperlink>
      <w:r>
        <w:t xml:space="preserve"> указываются коды операций (показателей) </w:t>
      </w:r>
      <w:hyperlink w:anchor="P3530" w:tooltip="3. СУММЫ АКЦИЗА, ПОДЛЕЖАЩИЕ НАЛОГОВОМУ ВЫЧЕТУ">
        <w:r>
          <w:rPr>
            <w:color w:val="0000FF"/>
          </w:rPr>
          <w:t>30001</w:t>
        </w:r>
      </w:hyperlink>
      <w:r>
        <w:t xml:space="preserve"> - </w:t>
      </w:r>
      <w:hyperlink w:anchor="P3530" w:tooltip="3. СУММЫ АКЦИЗА, ПОДЛЕЖАЩИЕ НАЛОГОВОМУ ВЫЧЕТУ">
        <w:r>
          <w:rPr>
            <w:color w:val="0000FF"/>
          </w:rPr>
          <w:t>30002</w:t>
        </w:r>
      </w:hyperlink>
      <w:r>
        <w:t xml:space="preserve">, </w:t>
      </w:r>
      <w:hyperlink w:anchor="P3530" w:tooltip="3. СУММЫ АКЦИЗА, ПОДЛЕЖАЩИЕ НАЛОГОВОМУ ВЫЧЕТУ">
        <w:r>
          <w:rPr>
            <w:color w:val="0000FF"/>
          </w:rPr>
          <w:t>30006</w:t>
        </w:r>
      </w:hyperlink>
      <w:r>
        <w:t xml:space="preserve">, </w:t>
      </w:r>
      <w:hyperlink w:anchor="P3530" w:tooltip="3. СУММЫ АКЦИЗА, ПОДЛЕЖАЩИЕ НАЛОГОВОМУ ВЫЧЕТУ">
        <w:r>
          <w:rPr>
            <w:color w:val="0000FF"/>
          </w:rPr>
          <w:t>30007</w:t>
        </w:r>
      </w:hyperlink>
      <w:r>
        <w:t xml:space="preserve"> и </w:t>
      </w:r>
      <w:hyperlink w:anchor="P3530" w:tooltip="3. СУММЫ АКЦИЗА, ПОДЛЕЖАЩИЕ НАЛОГОВОМУ ВЫЧЕТУ">
        <w:r>
          <w:rPr>
            <w:color w:val="0000FF"/>
          </w:rPr>
          <w:t>30020</w:t>
        </w:r>
      </w:hyperlink>
      <w:r>
        <w:t xml:space="preserve"> - </w:t>
      </w:r>
      <w:hyperlink w:anchor="P3530" w:tooltip="3. СУММЫ АКЦИЗА, ПОДЛЕЖАЩИЕ НАЛОГОВОМУ ВЫЧЕТУ">
        <w:r>
          <w:rPr>
            <w:color w:val="0000FF"/>
          </w:rPr>
          <w:t>30036</w:t>
        </w:r>
      </w:hyperlink>
      <w:r>
        <w:t xml:space="preserve">, </w:t>
      </w:r>
      <w:hyperlink w:anchor="P3576" w:tooltip="30044">
        <w:r>
          <w:rPr>
            <w:color w:val="0000FF"/>
          </w:rPr>
          <w:t>30044</w:t>
        </w:r>
      </w:hyperlink>
      <w:r>
        <w:t xml:space="preserve"> - </w:t>
      </w:r>
      <w:hyperlink w:anchor="P3586" w:tooltip="30049">
        <w:r>
          <w:rPr>
            <w:color w:val="0000FF"/>
          </w:rPr>
          <w:t>30049</w:t>
        </w:r>
      </w:hyperlink>
      <w:r>
        <w:t xml:space="preserve"> согласно Приложению N 3 к настоящему Порядку, соответствующие налоговым вычетам, установленным </w:t>
      </w:r>
      <w:hyperlink r:id="rId49" w:tooltip="&quot;Налоговый кодекс Российской Федерации (часть вторая)&quot; от 05.08.2000 N 117-ФЗ (ред. от 26.02.2024) {КонсультантПлюс}">
        <w:r>
          <w:rPr>
            <w:color w:val="0000FF"/>
          </w:rPr>
          <w:t>статьей 200</w:t>
        </w:r>
      </w:hyperlink>
      <w:r>
        <w:t xml:space="preserve"> Кодекса;</w:t>
      </w:r>
    </w:p>
    <w:p w:rsidR="00A91916" w:rsidRDefault="00072619">
      <w:pPr>
        <w:pStyle w:val="ConsPlusNormal0"/>
        <w:jc w:val="both"/>
      </w:pPr>
      <w:r>
        <w:t xml:space="preserve">(в ред. </w:t>
      </w:r>
      <w:hyperlink r:id="rId50" w:tooltip="Приказ ФНС России от 12.10.2022 N ЕД-7-3/923@ &quot;О внесении изменений в приложения к приказу Федеральной налоговой службы от 12.01.2022 N ЕД-7-3/8@ &quot;Об утверждении формы и формата представления налоговой декларации по акцизам на автомобильный бензин, дизельное т">
        <w:r>
          <w:rPr>
            <w:color w:val="0000FF"/>
          </w:rPr>
          <w:t>Приказа</w:t>
        </w:r>
      </w:hyperlink>
      <w:r>
        <w:t xml:space="preserve"> ФНС России от 12.10.2022 N ЕД-7-3/923@)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4.8.2. В </w:t>
      </w:r>
      <w:hyperlink w:anchor="P337" w:tooltip="     1                          2/3                           4         5">
        <w:r>
          <w:rPr>
            <w:color w:val="0000FF"/>
          </w:rPr>
          <w:t>графе 2</w:t>
        </w:r>
      </w:hyperlink>
      <w:r>
        <w:t xml:space="preserve"> указывается объем подакцизного товара, сумма акциза по которому подлежит налоговому вычету;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4.8.3. В </w:t>
      </w:r>
      <w:hyperlink w:anchor="P337" w:tooltip="     1                          2/3                           4         5">
        <w:r>
          <w:rPr>
            <w:color w:val="0000FF"/>
          </w:rPr>
          <w:t>графе 3</w:t>
        </w:r>
      </w:hyperlink>
      <w:r>
        <w:t xml:space="preserve"> указывается сумма акциза, подлежащая налоговому вычету.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Значение </w:t>
      </w:r>
      <w:hyperlink w:anchor="P337" w:tooltip="     1                          2/3                           4         5">
        <w:r>
          <w:rPr>
            <w:color w:val="0000FF"/>
          </w:rPr>
          <w:t>графы 3</w:t>
        </w:r>
      </w:hyperlink>
      <w:r>
        <w:t xml:space="preserve"> определяется как произведение значения </w:t>
      </w:r>
      <w:hyperlink w:anchor="P337" w:tooltip="     1                          2/3                           4         5">
        <w:r>
          <w:rPr>
            <w:color w:val="0000FF"/>
          </w:rPr>
          <w:t>графы 2</w:t>
        </w:r>
      </w:hyperlink>
      <w:r>
        <w:t xml:space="preserve"> (применительно к соответствующему коду операции (показате</w:t>
      </w:r>
      <w:r>
        <w:t xml:space="preserve">ля), указанному в </w:t>
      </w:r>
      <w:hyperlink w:anchor="P337" w:tooltip="     1                          2/3                           4         5">
        <w:r>
          <w:rPr>
            <w:color w:val="0000FF"/>
          </w:rPr>
          <w:t>графе 1</w:t>
        </w:r>
      </w:hyperlink>
      <w:r>
        <w:t xml:space="preserve">, и к налоговому периоду, в котором осуществлена операция, указанному в </w:t>
      </w:r>
      <w:hyperlink w:anchor="P337" w:tooltip="     1                          2/3                           4         5">
        <w:r>
          <w:rPr>
            <w:color w:val="0000FF"/>
          </w:rPr>
          <w:t>графах 4</w:t>
        </w:r>
      </w:hyperlink>
      <w:r>
        <w:t xml:space="preserve"> и </w:t>
      </w:r>
      <w:hyperlink w:anchor="P337" w:tooltip="     1                          2/3                           4         5">
        <w:r>
          <w:rPr>
            <w:color w:val="0000FF"/>
          </w:rPr>
          <w:t>5</w:t>
        </w:r>
      </w:hyperlink>
      <w:r>
        <w:t xml:space="preserve">, в совокупности) и соответствующей ставки акциза, установленной </w:t>
      </w:r>
      <w:hyperlink r:id="rId51" w:tooltip="&quot;Налоговый кодекс Российской Федерации (часть вторая)&quot; от 05.08.2000 N 117-ФЗ (ред. от 26.02.2024) {КонсультантПлюс}">
        <w:r>
          <w:rPr>
            <w:color w:val="0000FF"/>
          </w:rPr>
          <w:t>статьей 193</w:t>
        </w:r>
      </w:hyperlink>
      <w:r>
        <w:t xml:space="preserve"> Кодекса, действующей в налоговом периоде совершени</w:t>
      </w:r>
      <w:r>
        <w:t>я подакцизной операции, сумма акциза по которой подлежит налоговому вычету.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4.8.4. В </w:t>
      </w:r>
      <w:hyperlink w:anchor="P337" w:tooltip="     1                          2/3                           4         5">
        <w:r>
          <w:rPr>
            <w:color w:val="0000FF"/>
          </w:rPr>
          <w:t>графах 4</w:t>
        </w:r>
      </w:hyperlink>
      <w:r>
        <w:t xml:space="preserve"> и </w:t>
      </w:r>
      <w:hyperlink w:anchor="P337" w:tooltip="     1                          2/3                           4         5">
        <w:r>
          <w:rPr>
            <w:color w:val="0000FF"/>
          </w:rPr>
          <w:t>5</w:t>
        </w:r>
      </w:hyperlink>
      <w:r>
        <w:t xml:space="preserve"> указываются код налогового периода от </w:t>
      </w:r>
      <w:hyperlink w:anchor="P3072" w:tooltip="01">
        <w:r>
          <w:rPr>
            <w:color w:val="0000FF"/>
          </w:rPr>
          <w:t>"01"</w:t>
        </w:r>
      </w:hyperlink>
      <w:r>
        <w:t xml:space="preserve"> до </w:t>
      </w:r>
      <w:hyperlink w:anchor="P3094" w:tooltip="12">
        <w:r>
          <w:rPr>
            <w:color w:val="0000FF"/>
          </w:rPr>
          <w:t>"12"</w:t>
        </w:r>
      </w:hyperlink>
      <w:r>
        <w:t xml:space="preserve"> согласно Приложению N 1 к настоящему Порядку и год, в которых осуществлена пода</w:t>
      </w:r>
      <w:r>
        <w:t>кцизная операция.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4.9. </w:t>
      </w:r>
      <w:hyperlink w:anchor="P357" w:tooltip="        2.4. Сумма акциза, подлежащая уплате в бюджет, начисленная">
        <w:r>
          <w:rPr>
            <w:color w:val="0000FF"/>
          </w:rPr>
          <w:t>Подраздел 2.4</w:t>
        </w:r>
      </w:hyperlink>
      <w:r>
        <w:t xml:space="preserve"> "Сумма акциза, подлежащая уплате в бюджет, начисленная к уменьшению либо заявленная к возмещению из бюджета" Раздела 2 Д</w:t>
      </w:r>
      <w:r>
        <w:t>екларации: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4.9.1. В </w:t>
      </w:r>
      <w:hyperlink w:anchor="P362" w:tooltip="     1                         2">
        <w:r>
          <w:rPr>
            <w:color w:val="0000FF"/>
          </w:rPr>
          <w:t>графе 1</w:t>
        </w:r>
      </w:hyperlink>
      <w:r>
        <w:t xml:space="preserve"> указываются коды операций (показателей) </w:t>
      </w:r>
      <w:hyperlink w:anchor="P3590" w:tooltip="40001">
        <w:r>
          <w:rPr>
            <w:color w:val="0000FF"/>
          </w:rPr>
          <w:t>40001</w:t>
        </w:r>
      </w:hyperlink>
      <w:r>
        <w:t xml:space="preserve"> - </w:t>
      </w:r>
      <w:hyperlink w:anchor="P3596" w:tooltip="40004">
        <w:r>
          <w:rPr>
            <w:color w:val="0000FF"/>
          </w:rPr>
          <w:t>40004</w:t>
        </w:r>
      </w:hyperlink>
      <w:r>
        <w:t xml:space="preserve"> согласно Приложению N 3 к настоящему Порядку;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4.9.2. В </w:t>
      </w:r>
      <w:hyperlink w:anchor="P362" w:tooltip="     1                         2">
        <w:r>
          <w:rPr>
            <w:color w:val="0000FF"/>
          </w:rPr>
          <w:t>графе 2</w:t>
        </w:r>
      </w:hyperlink>
      <w:r>
        <w:t xml:space="preserve"> указывается сумма акциза, подлежащая уплате в бюджет, начисленная к уменьшению либо заявленная к возмещению из бюджета.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По коду</w:t>
      </w:r>
      <w:r>
        <w:t xml:space="preserve"> показателя 40001 указывается положительная разница или нулевое значение между итоговой суммой акциза по всем строкам </w:t>
      </w:r>
      <w:hyperlink w:anchor="P309" w:tooltip="     1                           2                                3">
        <w:r>
          <w:rPr>
            <w:color w:val="0000FF"/>
          </w:rPr>
          <w:t>графы 3 подраздела 2.1</w:t>
        </w:r>
      </w:hyperlink>
      <w:r>
        <w:t xml:space="preserve">, </w:t>
      </w:r>
      <w:hyperlink w:anchor="P325" w:tooltip="│ │ │ │ │ │        │ │ │ │ │ │ │ │ │ │ │.│ │ │ │      │ │ │ │ │ │ │ │ │ │ │ │">
        <w:r>
          <w:rPr>
            <w:color w:val="0000FF"/>
          </w:rPr>
          <w:t>графы 3 подраздела 2.2</w:t>
        </w:r>
      </w:hyperlink>
      <w:r>
        <w:t xml:space="preserve"> по кодам показателей 20003, 20004, 20005, 20007, 20009, 20011, 20013, 20015 и 20017 и итоговой суммой акциза, подлежащей вычету, по всем </w:t>
      </w:r>
      <w:r>
        <w:t xml:space="preserve">строкам </w:t>
      </w:r>
      <w:hyperlink w:anchor="P337" w:tooltip="     1                          2/3                           4         5">
        <w:r>
          <w:rPr>
            <w:color w:val="0000FF"/>
          </w:rPr>
          <w:t>графы 3 подраздела 2.3</w:t>
        </w:r>
      </w:hyperlink>
      <w:r>
        <w:t xml:space="preserve">. Сумма акциза, указанная в </w:t>
      </w:r>
      <w:hyperlink w:anchor="P357" w:tooltip="        2.4. Сумма акциза, подлежащая уплате в бюджет, начисленная">
        <w:r>
          <w:rPr>
            <w:color w:val="0000FF"/>
          </w:rPr>
          <w:t>подразделе 2.4</w:t>
        </w:r>
      </w:hyperlink>
      <w:r>
        <w:t xml:space="preserve"> по коду показателя 40001, переносится по соответствующему КБК в </w:t>
      </w:r>
      <w:hyperlink w:anchor="P175" w:tooltip="Сумма акциза, подлежащая          030   │ │ │ │ │ │ │ │ │ │ │ │">
        <w:r>
          <w:rPr>
            <w:color w:val="0000FF"/>
          </w:rPr>
          <w:t>строку 030 Раздела 1</w:t>
        </w:r>
      </w:hyperlink>
      <w:r>
        <w:t xml:space="preserve"> Декларации.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По коду показателя 40002 указывается отри</w:t>
      </w:r>
      <w:r>
        <w:t xml:space="preserve">цательная разница (без знака "минус") между итоговой суммой акциза по всем строкам </w:t>
      </w:r>
      <w:hyperlink w:anchor="P309" w:tooltip="     1                           2                                3">
        <w:r>
          <w:rPr>
            <w:color w:val="0000FF"/>
          </w:rPr>
          <w:t>графы 3 подраздела 2.1</w:t>
        </w:r>
      </w:hyperlink>
      <w:r>
        <w:t xml:space="preserve">, </w:t>
      </w:r>
      <w:hyperlink w:anchor="P325" w:tooltip="│ │ │ │ │ │        │ │ │ │ │ │ │ │ │ │ │.│ │ │ │      │ │ │ │ │ │ │ │ │ │ │ │">
        <w:r>
          <w:rPr>
            <w:color w:val="0000FF"/>
          </w:rPr>
          <w:t>графы 3 подраздела 2.2</w:t>
        </w:r>
      </w:hyperlink>
      <w:r>
        <w:t xml:space="preserve"> по кодам показателей 20003, 20004, 20005, 20007, 20009, 20011, 20013, 20015 и 20017 и итоговой суммой акциза, подлежащей вычету, по всем строкам </w:t>
      </w:r>
      <w:hyperlink w:anchor="P337" w:tooltip="     1                          2/3                           4         5">
        <w:r>
          <w:rPr>
            <w:color w:val="0000FF"/>
          </w:rPr>
          <w:t>графы 3 подраздела 2.3</w:t>
        </w:r>
      </w:hyperlink>
      <w:r>
        <w:t xml:space="preserve">. Сумма акциза, указанная в </w:t>
      </w:r>
      <w:hyperlink w:anchor="P357" w:tooltip="        2.4. Сумма акциза, подлежащая уплате в бюджет, начисленная">
        <w:r>
          <w:rPr>
            <w:color w:val="0000FF"/>
          </w:rPr>
          <w:t>подразделе 2.4</w:t>
        </w:r>
      </w:hyperlink>
      <w:r>
        <w:t xml:space="preserve"> по коду </w:t>
      </w:r>
      <w:r>
        <w:lastRenderedPageBreak/>
        <w:t>показ</w:t>
      </w:r>
      <w:r>
        <w:t xml:space="preserve">ателя 40002, переносится по соответствующему КБК в </w:t>
      </w:r>
      <w:hyperlink w:anchor="P179" w:tooltip="к уменьшению в соответствии со    040   │ │ │ │ │ │ │ │ │ │ │ │">
        <w:r>
          <w:rPr>
            <w:color w:val="0000FF"/>
          </w:rPr>
          <w:t>строку 040 Раздела 1</w:t>
        </w:r>
      </w:hyperlink>
      <w:r>
        <w:t xml:space="preserve"> Декларации.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По коду показателя 40003 указывается сумма акциза, заявленная к возмещению, </w:t>
      </w:r>
      <w:r>
        <w:t xml:space="preserve">в соответствии с </w:t>
      </w:r>
      <w:hyperlink r:id="rId52" w:tooltip="&quot;Налоговый кодекс Российской Федерации (часть вторая)&quot; от 05.08.2000 N 117-ФЗ (ред. от 26.02.2024) {КонсультантПлюс}">
        <w:r>
          <w:rPr>
            <w:color w:val="0000FF"/>
          </w:rPr>
          <w:t>пунктом 7 статьи 198</w:t>
        </w:r>
      </w:hyperlink>
      <w:r>
        <w:t xml:space="preserve"> Кодек</w:t>
      </w:r>
      <w:r>
        <w:t xml:space="preserve">са и </w:t>
      </w:r>
      <w:hyperlink r:id="rId53" w:tooltip="&quot;Налоговый кодекс Российской Федерации (часть вторая)&quot; от 05.08.2000 N 117-ФЗ (ред. от 26.02.2024) {КонсультантПлюс}">
        <w:r>
          <w:rPr>
            <w:color w:val="0000FF"/>
          </w:rPr>
          <w:t>пунктом 4 статьи 203</w:t>
        </w:r>
      </w:hyperlink>
      <w:r>
        <w:t xml:space="preserve"> Кодекса, определяе</w:t>
      </w:r>
      <w:r>
        <w:t xml:space="preserve">мая как сумма строк </w:t>
      </w:r>
      <w:hyperlink w:anchor="P377" w:tooltip="     1                          2/3                           4         5">
        <w:r>
          <w:rPr>
            <w:color w:val="0000FF"/>
          </w:rPr>
          <w:t>графы 3 подраздела 2.5</w:t>
        </w:r>
      </w:hyperlink>
      <w:r>
        <w:t xml:space="preserve"> с кодами показателей 50001, 50002, 50006, 50007, 50013 по </w:t>
      </w:r>
      <w:hyperlink w:anchor="P377" w:tooltip="     1                          2/3                           4         5">
        <w:r>
          <w:rPr>
            <w:color w:val="0000FF"/>
          </w:rPr>
          <w:t>графе 1</w:t>
        </w:r>
      </w:hyperlink>
      <w:r>
        <w:t xml:space="preserve">. Сумма акциза, указанная в </w:t>
      </w:r>
      <w:hyperlink w:anchor="P357" w:tooltip="        2.4. Сумма акциза, подлежащая уплате в бюджет, начисленная">
        <w:r>
          <w:rPr>
            <w:color w:val="0000FF"/>
          </w:rPr>
          <w:t>подразделе 2.4</w:t>
        </w:r>
      </w:hyperlink>
      <w:r>
        <w:t xml:space="preserve"> по коду показателя 40003, переносится по соответст</w:t>
      </w:r>
      <w:r>
        <w:t xml:space="preserve">вующему КБК в </w:t>
      </w:r>
      <w:hyperlink w:anchor="P189" w:tooltip="возмещению (в рублях)             060   │ │ │ │ │ │ │ │ │ │ │ │">
        <w:r>
          <w:rPr>
            <w:color w:val="0000FF"/>
          </w:rPr>
          <w:t>строку 060 Раздела 1</w:t>
        </w:r>
      </w:hyperlink>
      <w:r>
        <w:t xml:space="preserve"> Декларации.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По коду показателя 40004 указывается отрицательная разница (без знака "минус") между итоговой суммой акциза по всем строкам </w:t>
      </w:r>
      <w:hyperlink w:anchor="P309" w:tooltip="     1                           2                                3">
        <w:r>
          <w:rPr>
            <w:color w:val="0000FF"/>
          </w:rPr>
          <w:t>графы 3 подраздела 2.1</w:t>
        </w:r>
      </w:hyperlink>
      <w:r>
        <w:t xml:space="preserve">, </w:t>
      </w:r>
      <w:hyperlink w:anchor="P325" w:tooltip="│ │ │ │ │ │        │ │ │ │ │ │ │ │ │ │ │.│ │ │ │      │ │ │ │ │ │ │ │ │ │ │ │">
        <w:r>
          <w:rPr>
            <w:color w:val="0000FF"/>
          </w:rPr>
          <w:t>графы 3 подраздела 2.2</w:t>
        </w:r>
      </w:hyperlink>
      <w:r>
        <w:t xml:space="preserve"> по кодам показателей 20003, 20004, 20005, 20007, 20009, 20011, 20013, 20015 и 20017 и итоговой суммой акциза, подлежащей вычету, по</w:t>
      </w:r>
      <w:r>
        <w:t xml:space="preserve"> всем строкам </w:t>
      </w:r>
      <w:hyperlink w:anchor="P337" w:tooltip="     1                          2/3                           4         5">
        <w:r>
          <w:rPr>
            <w:color w:val="0000FF"/>
          </w:rPr>
          <w:t>графы 3 подраздела 2.3</w:t>
        </w:r>
      </w:hyperlink>
      <w:r>
        <w:t xml:space="preserve"> (при применении отдельными категориями налогоплательщиков порядка возмещения акциза, предусмотренного </w:t>
      </w:r>
      <w:hyperlink r:id="rId54" w:tooltip="&quot;Налоговый кодекс Российской Федерации (часть вторая)&quot; от 05.08.2000 N 117-ФЗ (ред. от 26.02.2024) {КонсультантПлюс}">
        <w:r>
          <w:rPr>
            <w:color w:val="0000FF"/>
          </w:rPr>
          <w:t>статьей 203.1</w:t>
        </w:r>
      </w:hyperlink>
      <w:r>
        <w:t xml:space="preserve"> Кодекса). Сумма акциза, указанная в </w:t>
      </w:r>
      <w:hyperlink w:anchor="P357" w:tooltip="        2.4. Сумма акциза, подлежащая уплате в бюджет, начисленная">
        <w:r>
          <w:rPr>
            <w:color w:val="0000FF"/>
          </w:rPr>
          <w:t>подразделе 2.4</w:t>
        </w:r>
      </w:hyperlink>
      <w:r>
        <w:t xml:space="preserve"> по коду показателя 40004, переносится по соответствующему КБК в </w:t>
      </w:r>
      <w:hyperlink w:anchor="P184" w:tooltip="к уменьшению в соответствии со    050   │ │ │ │ │ │ │ │ │ │ │ │">
        <w:r>
          <w:rPr>
            <w:color w:val="0000FF"/>
          </w:rPr>
          <w:t>строку 050 Раздела 1</w:t>
        </w:r>
      </w:hyperlink>
      <w:r>
        <w:t xml:space="preserve"> Декларации.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4.10. </w:t>
      </w:r>
      <w:hyperlink w:anchor="P370" w:tooltip="       2.5 Документально подтвержденный факт реализации подакцизных">
        <w:r>
          <w:rPr>
            <w:color w:val="0000FF"/>
          </w:rPr>
          <w:t>Подраздел 2.5</w:t>
        </w:r>
      </w:hyperlink>
      <w:r>
        <w:t xml:space="preserve"> "Документально подтвержденный факт реализации подакцизных товаров за пределы территории Р</w:t>
      </w:r>
      <w:r>
        <w:t>оссийской Федерации, в том числе в государства - члены Евразийского экономического союза" Раздела 2 Декларации: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4.10.1. В </w:t>
      </w:r>
      <w:hyperlink w:anchor="P377" w:tooltip="     1                          2/3                           4         5">
        <w:r>
          <w:rPr>
            <w:color w:val="0000FF"/>
          </w:rPr>
          <w:t>графе 1</w:t>
        </w:r>
      </w:hyperlink>
      <w:r>
        <w:t xml:space="preserve"> указываются коды пок</w:t>
      </w:r>
      <w:r>
        <w:t xml:space="preserve">азателей </w:t>
      </w:r>
      <w:hyperlink w:anchor="P3597" w:tooltip="5. ДОКУМЕНТАЛЬНО ПОДТВЕРЖДЕННЫЙ В НАЛОГОВОМ ПЕРИОДЕ ФАКТ ЭКСПОРТА ПОДАКЦИЗНЫХ ТОВАРОВ">
        <w:r>
          <w:rPr>
            <w:color w:val="0000FF"/>
          </w:rPr>
          <w:t>50001</w:t>
        </w:r>
      </w:hyperlink>
      <w:r>
        <w:t xml:space="preserve"> - </w:t>
      </w:r>
      <w:hyperlink w:anchor="P3597" w:tooltip="5. ДОКУМЕНТАЛЬНО ПОДТВЕРЖДЕННЫЙ В НАЛОГОВОМ ПЕРИОДЕ ФАКТ ЭКСПОРТА ПОДАКЦИЗНЫХ ТОВАРОВ">
        <w:r>
          <w:rPr>
            <w:color w:val="0000FF"/>
          </w:rPr>
          <w:t>5</w:t>
        </w:r>
        <w:r>
          <w:rPr>
            <w:color w:val="0000FF"/>
          </w:rPr>
          <w:t>0013</w:t>
        </w:r>
      </w:hyperlink>
      <w:r>
        <w:t xml:space="preserve"> согласно Приложению N 3 к настоящему Порядку;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4.10.2. В </w:t>
      </w:r>
      <w:hyperlink w:anchor="P377" w:tooltip="     1                          2/3                           4         5">
        <w:r>
          <w:rPr>
            <w:color w:val="0000FF"/>
          </w:rPr>
          <w:t>графе 2</w:t>
        </w:r>
      </w:hyperlink>
      <w:r>
        <w:t xml:space="preserve"> указывается объем подакцизного товара, факт реализации которого за пределы территории Российской Федерации документально подтвержден в налоговом периоде;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4.10.3. В </w:t>
      </w:r>
      <w:hyperlink w:anchor="P377" w:tooltip="     1                          2/3                           4         5">
        <w:r>
          <w:rPr>
            <w:color w:val="0000FF"/>
          </w:rPr>
          <w:t>графе 3</w:t>
        </w:r>
      </w:hyperlink>
      <w:r>
        <w:t xml:space="preserve"> указывается сумма акциза, исчисленная как произведение объема подакцизного товара, указанного в </w:t>
      </w:r>
      <w:hyperlink w:anchor="P377" w:tooltip="     1                          2/3                           4         5">
        <w:r>
          <w:rPr>
            <w:color w:val="0000FF"/>
          </w:rPr>
          <w:t>графе 2</w:t>
        </w:r>
      </w:hyperlink>
      <w:r>
        <w:t xml:space="preserve"> (применительно к соотве</w:t>
      </w:r>
      <w:r>
        <w:t xml:space="preserve">тствующему коду показателя по </w:t>
      </w:r>
      <w:hyperlink w:anchor="P377" w:tooltip="     1                          2/3                           4         5">
        <w:r>
          <w:rPr>
            <w:color w:val="0000FF"/>
          </w:rPr>
          <w:t>графе 1</w:t>
        </w:r>
      </w:hyperlink>
      <w:r>
        <w:t xml:space="preserve"> и к налоговому периоду, указанному в </w:t>
      </w:r>
      <w:hyperlink w:anchor="P377" w:tooltip="     1                          2/3                           4         5">
        <w:r>
          <w:rPr>
            <w:color w:val="0000FF"/>
          </w:rPr>
          <w:t>графах 4</w:t>
        </w:r>
      </w:hyperlink>
      <w:r>
        <w:t xml:space="preserve"> и </w:t>
      </w:r>
      <w:hyperlink w:anchor="P377" w:tooltip="     1                          2/3                           4         5">
        <w:r>
          <w:rPr>
            <w:color w:val="0000FF"/>
          </w:rPr>
          <w:t>5</w:t>
        </w:r>
      </w:hyperlink>
      <w:r>
        <w:t xml:space="preserve">, в совокупности), и соответствующей ставки акциза, установленной </w:t>
      </w:r>
      <w:hyperlink r:id="rId55" w:tooltip="&quot;Налоговый кодекс Российской Федерации (часть вторая)&quot; от 05.08.2000 N 117-ФЗ (ред. от 26.02.2024) {КонсультантПлюс}">
        <w:r>
          <w:rPr>
            <w:color w:val="0000FF"/>
          </w:rPr>
          <w:t>статьей 193</w:t>
        </w:r>
      </w:hyperlink>
      <w:r>
        <w:t xml:space="preserve"> Кодекса, действующей в период отгрузки подакцизного товара;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4.10.4. В </w:t>
      </w:r>
      <w:hyperlink w:anchor="P377" w:tooltip="     1                          2/3                           4         5">
        <w:r>
          <w:rPr>
            <w:color w:val="0000FF"/>
          </w:rPr>
          <w:t>графах 4</w:t>
        </w:r>
      </w:hyperlink>
      <w:r>
        <w:t xml:space="preserve"> и </w:t>
      </w:r>
      <w:hyperlink w:anchor="P377" w:tooltip="     1                          2/3                           4         5">
        <w:r>
          <w:rPr>
            <w:color w:val="0000FF"/>
          </w:rPr>
          <w:t>5</w:t>
        </w:r>
      </w:hyperlink>
      <w:r>
        <w:t xml:space="preserve"> указываются код налогового перио</w:t>
      </w:r>
      <w:r>
        <w:t xml:space="preserve">да от </w:t>
      </w:r>
      <w:hyperlink w:anchor="P3072" w:tooltip="01">
        <w:r>
          <w:rPr>
            <w:color w:val="0000FF"/>
          </w:rPr>
          <w:t>"01"</w:t>
        </w:r>
      </w:hyperlink>
      <w:r>
        <w:t xml:space="preserve"> до </w:t>
      </w:r>
      <w:hyperlink w:anchor="P3094" w:tooltip="12">
        <w:r>
          <w:rPr>
            <w:color w:val="0000FF"/>
          </w:rPr>
          <w:t>"12"</w:t>
        </w:r>
      </w:hyperlink>
      <w:r>
        <w:t xml:space="preserve"> согласно Приложению N 1 к настоящему Порядку и год, в которых осуществлен вывоз подакцизных товаров за пределы территории Российской Федерации в таможенной процедуре</w:t>
      </w:r>
      <w:r>
        <w:t xml:space="preserve"> экспорта (реэкспорта).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4.11. В случае недостаточности строк </w:t>
      </w:r>
      <w:hyperlink w:anchor="P304" w:tooltip="     2.1. Операции, совершаемые с подакцизными товарами на территории">
        <w:r>
          <w:rPr>
            <w:color w:val="0000FF"/>
          </w:rPr>
          <w:t>подразделов 2.1</w:t>
        </w:r>
      </w:hyperlink>
      <w:r>
        <w:t xml:space="preserve">, </w:t>
      </w:r>
      <w:hyperlink w:anchor="P320" w:tooltip="         2.2 Операции по реализации подакцизных товаров за пределы">
        <w:r>
          <w:rPr>
            <w:color w:val="0000FF"/>
          </w:rPr>
          <w:t>2.2</w:t>
        </w:r>
      </w:hyperlink>
      <w:r>
        <w:t xml:space="preserve">, </w:t>
      </w:r>
      <w:hyperlink w:anchor="P331" w:tooltip="                 2.3. Сумма акциза, подлежащая налоговому вычету">
        <w:r>
          <w:rPr>
            <w:color w:val="0000FF"/>
          </w:rPr>
          <w:t>2.3</w:t>
        </w:r>
      </w:hyperlink>
      <w:r>
        <w:t xml:space="preserve"> и </w:t>
      </w:r>
      <w:hyperlink w:anchor="P370" w:tooltip="       2.5 Документально подтвержденный факт реализации подакцизных">
        <w:r>
          <w:rPr>
            <w:color w:val="0000FF"/>
          </w:rPr>
          <w:t>2.5 Раздела 2</w:t>
        </w:r>
      </w:hyperlink>
      <w:r>
        <w:t xml:space="preserve"> Декларации,</w:t>
      </w:r>
      <w:r>
        <w:t xml:space="preserve"> представляемой на бумажном носителе, дополнительно заполняется необходимое количество листов данных подразделов. В этом случае показатели, отражаемые в </w:t>
      </w:r>
      <w:hyperlink w:anchor="P357" w:tooltip="        2.4. Сумма акциза, подлежащая уплате в бюджет, начисленная">
        <w:r>
          <w:rPr>
            <w:color w:val="0000FF"/>
          </w:rPr>
          <w:t>подр</w:t>
        </w:r>
        <w:r>
          <w:rPr>
            <w:color w:val="0000FF"/>
          </w:rPr>
          <w:t>азделе 2.4 Раздела 2</w:t>
        </w:r>
      </w:hyperlink>
      <w:r>
        <w:t xml:space="preserve"> Декларации, указываются один раз на первом листе, а на дополнительных листах проставляются прочерки.</w:t>
      </w:r>
    </w:p>
    <w:p w:rsidR="00A91916" w:rsidRDefault="00A91916">
      <w:pPr>
        <w:pStyle w:val="ConsPlusNormal0"/>
        <w:jc w:val="both"/>
      </w:pPr>
    </w:p>
    <w:p w:rsidR="00A91916" w:rsidRDefault="00072619">
      <w:pPr>
        <w:pStyle w:val="ConsPlusTitle0"/>
        <w:jc w:val="center"/>
        <w:outlineLvl w:val="1"/>
      </w:pPr>
      <w:r>
        <w:t xml:space="preserve">V. </w:t>
      </w:r>
      <w:hyperlink w:anchor="P400" w:tooltip="        Раздел 3. Расчет суммы акциза, подлежащей уплате в бюджет,">
        <w:r>
          <w:rPr>
            <w:color w:val="0000FF"/>
          </w:rPr>
          <w:t>Раздел 3</w:t>
        </w:r>
      </w:hyperlink>
      <w:r>
        <w:t xml:space="preserve"> Декларации "Расчет сум</w:t>
      </w:r>
      <w:r>
        <w:t>мы акциза, подлежащей</w:t>
      </w:r>
    </w:p>
    <w:p w:rsidR="00A91916" w:rsidRDefault="00072619">
      <w:pPr>
        <w:pStyle w:val="ConsPlusTitle0"/>
        <w:jc w:val="center"/>
      </w:pPr>
      <w:r>
        <w:t>уплате в бюджет, по природному газу"</w:t>
      </w:r>
    </w:p>
    <w:p w:rsidR="00A91916" w:rsidRDefault="00A91916">
      <w:pPr>
        <w:pStyle w:val="ConsPlusNormal0"/>
        <w:jc w:val="both"/>
      </w:pPr>
    </w:p>
    <w:p w:rsidR="00A91916" w:rsidRDefault="00072619">
      <w:pPr>
        <w:pStyle w:val="ConsPlusNormal0"/>
        <w:ind w:firstLine="540"/>
        <w:jc w:val="both"/>
      </w:pPr>
      <w:r>
        <w:t xml:space="preserve">5.1. В </w:t>
      </w:r>
      <w:hyperlink w:anchor="P400" w:tooltip="        Раздел 3. Расчет суммы акциза, подлежащей уплате в бюджет,">
        <w:r>
          <w:rPr>
            <w:color w:val="0000FF"/>
          </w:rPr>
          <w:t>Разделе 3</w:t>
        </w:r>
      </w:hyperlink>
      <w:r>
        <w:t xml:space="preserve"> Декларации осуществляется расчет суммы акциза, подлежащей уплате в бюджет, по со</w:t>
      </w:r>
      <w:r>
        <w:t xml:space="preserve">вершенным в налоговом периоде операциям реализации (отгрузки, передачи) природного газа, для которых налогообложение акцизами предусмотрено международными договорами Российской Федерации. Если в налоговом периоде указанные операции не осуществлялись, </w:t>
      </w:r>
      <w:hyperlink w:anchor="P400" w:tooltip="        Раздел 3. Расчет суммы акциза, подлежащей уплате в бюджет,">
        <w:r>
          <w:rPr>
            <w:color w:val="0000FF"/>
          </w:rPr>
          <w:t>Раздел 3</w:t>
        </w:r>
      </w:hyperlink>
      <w:r>
        <w:t xml:space="preserve"> в составе Декларации не представляется.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5.2. </w:t>
      </w:r>
      <w:hyperlink w:anchor="P400" w:tooltip="        Раздел 3. Расчет суммы акциза, подлежащей уплате в бюджет,">
        <w:r>
          <w:rPr>
            <w:color w:val="0000FF"/>
          </w:rPr>
          <w:t>Раздел 3</w:t>
        </w:r>
      </w:hyperlink>
      <w:r>
        <w:t xml:space="preserve"> </w:t>
      </w:r>
      <w:r>
        <w:t>Декларации заполняется налогоплательщиками, совершившими в налоговом периоде указанные операции, отдельно по каждому международному договору, заключенному между Российской Федерацией и страной экспорта природного газа, в следующем порядке.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5.2.1. По </w:t>
      </w:r>
      <w:hyperlink w:anchor="P407" w:tooltip="Код вида подакцизного товара       010  │7│3│5│">
        <w:r>
          <w:rPr>
            <w:color w:val="0000FF"/>
          </w:rPr>
          <w:t>строке 010</w:t>
        </w:r>
      </w:hyperlink>
      <w:r>
        <w:t xml:space="preserve"> указывается код вида подакцизного товара </w:t>
      </w:r>
      <w:hyperlink w:anchor="P3398" w:tooltip="735">
        <w:r>
          <w:rPr>
            <w:color w:val="0000FF"/>
          </w:rPr>
          <w:t>"735"</w:t>
        </w:r>
      </w:hyperlink>
      <w:r>
        <w:t xml:space="preserve"> согласно графе 2 Приложения N 2 к настоящему Порядку. При этом к указанному в </w:t>
      </w:r>
      <w:hyperlink w:anchor="P407" w:tooltip="Код вида подакцизного товара       010  │7│3│5│">
        <w:r>
          <w:rPr>
            <w:color w:val="0000FF"/>
          </w:rPr>
          <w:t>строке 010</w:t>
        </w:r>
      </w:hyperlink>
      <w:r>
        <w:t xml:space="preserve"> коду вида подакцизного товара применяется единица измерения, соответствующая установленному в </w:t>
      </w:r>
      <w:hyperlink w:anchor="P3288" w:tooltip="КОДЫ ВИДОВ ЕДИНИЦЫ ИЗМЕРЕНИЯ НАЛОГОВОЙ БАЗЫ">
        <w:r>
          <w:rPr>
            <w:color w:val="0000FF"/>
          </w:rPr>
          <w:t>Приложении N 1</w:t>
        </w:r>
      </w:hyperlink>
      <w:r>
        <w:t xml:space="preserve"> к настоящему Порядку коду вида единицы измерения налоговой базы подакцизных товаров, указанному в </w:t>
      </w:r>
      <w:hyperlink w:anchor="P3330" w:tooltip="3">
        <w:r>
          <w:rPr>
            <w:color w:val="0000FF"/>
          </w:rPr>
          <w:t>графе 3</w:t>
        </w:r>
      </w:hyperlink>
      <w:r>
        <w:t xml:space="preserve"> Приложения N 2 к настоящему Порядку.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lastRenderedPageBreak/>
        <w:t xml:space="preserve">5.2.2. По </w:t>
      </w:r>
      <w:hyperlink w:anchor="P410" w:tooltip="Код показателя                     020  │1│0│0│3│7│">
        <w:r>
          <w:rPr>
            <w:color w:val="0000FF"/>
          </w:rPr>
          <w:t>строке 020</w:t>
        </w:r>
      </w:hyperlink>
      <w:r>
        <w:t xml:space="preserve"> указывается код показателя </w:t>
      </w:r>
      <w:hyperlink w:anchor="P3474" w:tooltip="10037">
        <w:r>
          <w:rPr>
            <w:color w:val="0000FF"/>
          </w:rPr>
          <w:t>"10037"</w:t>
        </w:r>
      </w:hyperlink>
      <w:r>
        <w:t xml:space="preserve"> согласно Приложению N 3 к настоящему Порядку.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5.2.3. По </w:t>
      </w:r>
      <w:hyperlink w:anchor="P413" w:tooltip="Код бюджетной классификации        030  │ │ │ │ │ │ │ │ │ │ │ │ │ │ │ │ │ │ │ │ │">
        <w:r>
          <w:rPr>
            <w:color w:val="0000FF"/>
          </w:rPr>
          <w:t>строке 030</w:t>
        </w:r>
      </w:hyperlink>
      <w:r>
        <w:t xml:space="preserve"> указывается КБК, в соответствии с которым подлежат зачислению суммы акциза на природный газ, уплачиваемые в соответствии с международными договорами Российской Федерации.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5.2.4. По </w:t>
      </w:r>
      <w:hyperlink w:anchor="P416" w:tooltip="Номер международного договора      040  │ │ │ │ │ │ │ │ │ │ │">
        <w:r>
          <w:rPr>
            <w:color w:val="0000FF"/>
          </w:rPr>
          <w:t>строкам 040</w:t>
        </w:r>
      </w:hyperlink>
      <w:r>
        <w:t xml:space="preserve"> и </w:t>
      </w:r>
      <w:hyperlink w:anchor="P419" w:tooltip="Дата международного договора       050  │ │ │.│ │ │.│ │ │ │ │">
        <w:r>
          <w:rPr>
            <w:color w:val="0000FF"/>
          </w:rPr>
          <w:t>050</w:t>
        </w:r>
      </w:hyperlink>
      <w:r>
        <w:t xml:space="preserve"> указываются номер и дата (соответственно) международного договора Российской Фед</w:t>
      </w:r>
      <w:r>
        <w:t>ерации.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5.2.5. По </w:t>
      </w:r>
      <w:hyperlink w:anchor="P423" w:tooltip="(переданного) в налоговом          060  │ │ │ │ │ │ │ │ │ │ │ │ │ │ │ │.│ │ │ │">
        <w:r>
          <w:rPr>
            <w:color w:val="0000FF"/>
          </w:rPr>
          <w:t>строке 060</w:t>
        </w:r>
      </w:hyperlink>
      <w:r>
        <w:t xml:space="preserve"> указывается объем реализованного (переданного) в налоговом периоде природного газа, налогообложение акцизом которог</w:t>
      </w:r>
      <w:r>
        <w:t xml:space="preserve">о предусмотрено международным договором Российской Федерации, реквизиты которого указаны в </w:t>
      </w:r>
      <w:hyperlink w:anchor="P416" w:tooltip="Номер международного договора      040  │ │ │ │ │ │ │ │ │ │ │">
        <w:r>
          <w:rPr>
            <w:color w:val="0000FF"/>
          </w:rPr>
          <w:t>строках 040</w:t>
        </w:r>
      </w:hyperlink>
      <w:r>
        <w:t xml:space="preserve"> и </w:t>
      </w:r>
      <w:hyperlink w:anchor="P419" w:tooltip="Дата международного договора       050  │ │ │.│ │ │.│ │ │ │ │">
        <w:r>
          <w:rPr>
            <w:color w:val="0000FF"/>
          </w:rPr>
          <w:t>050</w:t>
        </w:r>
      </w:hyperlink>
      <w:r>
        <w:t xml:space="preserve">. Значение </w:t>
      </w:r>
      <w:hyperlink w:anchor="P423" w:tooltip="(переданного) в налоговом          060  │ │ │ │ │ │ │ │ │ │ │ │ │ │ │ │.│ │ │ │">
        <w:r>
          <w:rPr>
            <w:color w:val="0000FF"/>
          </w:rPr>
          <w:t>строки 060</w:t>
        </w:r>
      </w:hyperlink>
      <w:r>
        <w:t xml:space="preserve"> указывается в тысячах кубических метров (с точностью до третьего знака после запят</w:t>
      </w:r>
      <w:r>
        <w:t>ой).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5.2.6. По </w:t>
      </w:r>
      <w:hyperlink w:anchor="P432" w:tooltip="единицы (1000 куб. м)              070  │ │ │ │ │ │ │ │ │ │ │ │.│ │ │">
        <w:r>
          <w:rPr>
            <w:color w:val="0000FF"/>
          </w:rPr>
          <w:t>строке 070</w:t>
        </w:r>
      </w:hyperlink>
      <w:r>
        <w:t xml:space="preserve"> указывается стоимость (цена реализации) единицы (тысячи кубических метров) реализованного (переданного) в налоговом периоде прир</w:t>
      </w:r>
      <w:r>
        <w:t xml:space="preserve">одного газа, налогообложение акцизом которого предусмотрено международным договором Российской Федерации, реквизиты которого указаны в </w:t>
      </w:r>
      <w:hyperlink w:anchor="P416" w:tooltip="Номер международного договора      040  │ │ │ │ │ │ │ │ │ │ │">
        <w:r>
          <w:rPr>
            <w:color w:val="0000FF"/>
          </w:rPr>
          <w:t>строках 040</w:t>
        </w:r>
      </w:hyperlink>
      <w:r>
        <w:t xml:space="preserve"> и </w:t>
      </w:r>
      <w:hyperlink w:anchor="P419" w:tooltip="Дата международного договора       050  │ │ │.│ │ │.│ │ │ │ │">
        <w:r>
          <w:rPr>
            <w:color w:val="0000FF"/>
          </w:rPr>
          <w:t>050</w:t>
        </w:r>
      </w:hyperlink>
      <w:r>
        <w:t xml:space="preserve">. Значение </w:t>
      </w:r>
      <w:hyperlink w:anchor="P432" w:tooltip="единицы (1000 куб. м)              070  │ │ │ │ │ │ │ │ │ │ │ │.│ │ │">
        <w:r>
          <w:rPr>
            <w:color w:val="0000FF"/>
          </w:rPr>
          <w:t>строки 070</w:t>
        </w:r>
      </w:hyperlink>
      <w:r>
        <w:t xml:space="preserve"> указывается в рублях за 1000 кубических метров п</w:t>
      </w:r>
      <w:r>
        <w:t>риродного газа (с точностью до второго знака после запятой).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5.2.7. По </w:t>
      </w:r>
      <w:hyperlink w:anchor="P439" w:tooltip="уплаченных в связи с реализацией   080  │ │ │ │ │ │ │ │ │ │ │ │.│ │ │">
        <w:r>
          <w:rPr>
            <w:color w:val="0000FF"/>
          </w:rPr>
          <w:t>строке 080</w:t>
        </w:r>
      </w:hyperlink>
      <w:r>
        <w:t xml:space="preserve"> указывается сумма таможенных платежей, уплаченных в связи с реализацией (передачей) в налоговом периоде природного газа. Значение </w:t>
      </w:r>
      <w:hyperlink w:anchor="P439" w:tooltip="уплаченных в связи с реализацией   080  │ │ │ │ │ │ │ │ │ │ │ │.│ │ │">
        <w:r>
          <w:rPr>
            <w:color w:val="0000FF"/>
          </w:rPr>
          <w:t>строки 080</w:t>
        </w:r>
      </w:hyperlink>
      <w:r>
        <w:t xml:space="preserve"> указывается </w:t>
      </w:r>
      <w:r>
        <w:t>в рублях (с точностью до второго знака после запятой) за 1000 кубических метров.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5.2.8. По </w:t>
      </w:r>
      <w:hyperlink w:anchor="P446" w:tooltip="в налоговом периоде на             090  │ │ │ │ │ │ │ │ │ │ │ │.│ │ │">
        <w:r>
          <w:rPr>
            <w:color w:val="0000FF"/>
          </w:rPr>
          <w:t>строке 090</w:t>
        </w:r>
      </w:hyperlink>
      <w:r>
        <w:t xml:space="preserve"> указываются расходы, произведенные в налоговом перио</w:t>
      </w:r>
      <w:r>
        <w:t xml:space="preserve">де на транспортировку природного газа за пределами территории Российской Федерации. Значение </w:t>
      </w:r>
      <w:hyperlink w:anchor="P446" w:tooltip="в налоговом периоде на             090  │ │ │ │ │ │ │ │ │ │ │ │.│ │ │">
        <w:r>
          <w:rPr>
            <w:color w:val="0000FF"/>
          </w:rPr>
          <w:t>строки 090</w:t>
        </w:r>
      </w:hyperlink>
      <w:r>
        <w:t xml:space="preserve"> указывается в рублях (с точностью до второго знака</w:t>
      </w:r>
      <w:r>
        <w:t xml:space="preserve"> после запятой).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5.2.9. По </w:t>
      </w:r>
      <w:hyperlink w:anchor="P452" w:tooltip="реализованного (переданного)       100  │ │ │ │ │ │ │ │ │ │ │ │ │.│ │ │">
        <w:r>
          <w:rPr>
            <w:color w:val="0000FF"/>
          </w:rPr>
          <w:t>строке 100</w:t>
        </w:r>
      </w:hyperlink>
      <w:r>
        <w:t xml:space="preserve"> указывается налоговая база, определяемая в соответствии с </w:t>
      </w:r>
      <w:hyperlink r:id="rId56" w:tooltip="&quot;Налоговый кодекс Российской Федерации (часть вторая)&quot; от 05.08.2000 N 117-ФЗ (ред. от 26.02.2024) {КонсультантПлюс}">
        <w:r>
          <w:rPr>
            <w:color w:val="0000FF"/>
          </w:rPr>
          <w:t>пунктом 3 статьи 205.1</w:t>
        </w:r>
      </w:hyperlink>
      <w:r>
        <w:t xml:space="preserve"> Кодекса как стоимость реализованного (переданного) природного газа за вычето</w:t>
      </w:r>
      <w:r>
        <w:t>м таможенных платежей и расходов на транспортировку такого газа за пределами территории Российской Федерации.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Значение </w:t>
      </w:r>
      <w:hyperlink w:anchor="P452" w:tooltip="реализованного (переданного)       100  │ │ │ │ │ │ │ │ │ │ │ │ │.│ │ │">
        <w:r>
          <w:rPr>
            <w:color w:val="0000FF"/>
          </w:rPr>
          <w:t>строки 100</w:t>
        </w:r>
      </w:hyperlink>
      <w:r>
        <w:t xml:space="preserve"> рассчитывается как про</w:t>
      </w:r>
      <w:r>
        <w:t xml:space="preserve">изведение указанного по </w:t>
      </w:r>
      <w:hyperlink w:anchor="P423" w:tooltip="(переданного) в налоговом          060  │ │ │ │ │ │ │ │ │ │ │ │ │ │ │ │.│ │ │ │">
        <w:r>
          <w:rPr>
            <w:color w:val="0000FF"/>
          </w:rPr>
          <w:t>строке 060</w:t>
        </w:r>
      </w:hyperlink>
      <w:r>
        <w:t xml:space="preserve"> объема реализованного (переданного) в налоговом периоде природного газа и стоимости единицы указанного природ</w:t>
      </w:r>
      <w:r>
        <w:t xml:space="preserve">ного газа, указанной по </w:t>
      </w:r>
      <w:hyperlink w:anchor="P432" w:tooltip="единицы (1000 куб. м)              070  │ │ │ │ │ │ │ │ │ │ │ │.│ │ │">
        <w:r>
          <w:rPr>
            <w:color w:val="0000FF"/>
          </w:rPr>
          <w:t>строке 070</w:t>
        </w:r>
      </w:hyperlink>
      <w:r>
        <w:t xml:space="preserve">, уменьшенное на значения показателей, указанных в </w:t>
      </w:r>
      <w:hyperlink w:anchor="P439" w:tooltip="уплаченных в связи с реализацией   080  │ │ │ │ │ │ │ │ │ │ │ │.│ │ │">
        <w:r>
          <w:rPr>
            <w:color w:val="0000FF"/>
          </w:rPr>
          <w:t>строках 080</w:t>
        </w:r>
      </w:hyperlink>
      <w:r>
        <w:t xml:space="preserve"> и </w:t>
      </w:r>
      <w:hyperlink w:anchor="P446" w:tooltip="в налоговом периоде на             090  │ │ │ │ │ │ │ │ │ │ │ │.│ │ │">
        <w:r>
          <w:rPr>
            <w:color w:val="0000FF"/>
          </w:rPr>
          <w:t>090</w:t>
        </w:r>
      </w:hyperlink>
      <w:r>
        <w:t xml:space="preserve">. Значение </w:t>
      </w:r>
      <w:hyperlink w:anchor="P452" w:tooltip="реализованного (переданного)       100  │ │ │ │ │ │ │ │ │ │ │ │ │.│ │ │">
        <w:r>
          <w:rPr>
            <w:color w:val="0000FF"/>
          </w:rPr>
          <w:t>строки 100</w:t>
        </w:r>
      </w:hyperlink>
      <w:r>
        <w:t xml:space="preserve"> отражается в рублях (с точностью до второго знака после запятой).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5.2.10. По </w:t>
      </w:r>
      <w:hyperlink w:anchor="P461" w:tooltip="в бюджет по реализованному         110  │ │ │ │ │ │ │ │ │ │ │ │">
        <w:r>
          <w:rPr>
            <w:color w:val="0000FF"/>
          </w:rPr>
          <w:t>строке 110</w:t>
        </w:r>
      </w:hyperlink>
      <w:r>
        <w:t xml:space="preserve"> рассчитывается сумма акциза, подлежащая уплате в б</w:t>
      </w:r>
      <w:r>
        <w:t xml:space="preserve">юджет по реализованному (переданному) в налоговом периоде природному газу. Значение </w:t>
      </w:r>
      <w:hyperlink w:anchor="P461" w:tooltip="в бюджет по реализованному         110  │ │ │ │ │ │ │ │ │ │ │ │">
        <w:r>
          <w:rPr>
            <w:color w:val="0000FF"/>
          </w:rPr>
          <w:t>строки 110</w:t>
        </w:r>
      </w:hyperlink>
      <w:r>
        <w:t xml:space="preserve"> определяется исходя из указанной по </w:t>
      </w:r>
      <w:hyperlink w:anchor="P452" w:tooltip="реализованного (переданного)       100  │ │ │ │ │ │ │ │ │ │ │ │ │.│ │ │">
        <w:r>
          <w:rPr>
            <w:color w:val="0000FF"/>
          </w:rPr>
          <w:t>строке 100</w:t>
        </w:r>
      </w:hyperlink>
      <w:r>
        <w:t xml:space="preserve"> налоговой базы и ставки акциза на природный газ, применяемой в соответствии с </w:t>
      </w:r>
      <w:hyperlink r:id="rId57" w:tooltip="&quot;Налоговый кодекс Российской Федерации (часть вторая)&quot; от 05.08.2000 N 117-ФЗ (ред. от 26.02.2024) {КонсультантПлюс}">
        <w:r>
          <w:rPr>
            <w:color w:val="0000FF"/>
          </w:rPr>
          <w:t>пунктом 5 статьи 193</w:t>
        </w:r>
      </w:hyperlink>
      <w:r>
        <w:t xml:space="preserve"> Кодекса, и указывается в рублях.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Значение </w:t>
      </w:r>
      <w:hyperlink w:anchor="P461" w:tooltip="в бюджет по реализованному         110  │ │ │ │ │ │ │ │ │ │ │ │">
        <w:r>
          <w:rPr>
            <w:color w:val="0000FF"/>
          </w:rPr>
          <w:t>строки 110</w:t>
        </w:r>
      </w:hyperlink>
      <w:r>
        <w:t xml:space="preserve"> переносится по соответствующему КБК в </w:t>
      </w:r>
      <w:hyperlink w:anchor="P175" w:tooltip="Сумма акциза, подлежащая          030   │ │ │ │ │ │ │ │ │ │ │ │">
        <w:r>
          <w:rPr>
            <w:color w:val="0000FF"/>
          </w:rPr>
          <w:t>строку 030 Раздела 1</w:t>
        </w:r>
      </w:hyperlink>
      <w:r>
        <w:t xml:space="preserve"> Декларации.</w:t>
      </w:r>
    </w:p>
    <w:p w:rsidR="00A91916" w:rsidRDefault="00A91916">
      <w:pPr>
        <w:pStyle w:val="ConsPlusNormal0"/>
        <w:jc w:val="both"/>
      </w:pPr>
    </w:p>
    <w:p w:rsidR="00A91916" w:rsidRDefault="00072619">
      <w:pPr>
        <w:pStyle w:val="ConsPlusTitle0"/>
        <w:jc w:val="center"/>
        <w:outlineLvl w:val="1"/>
      </w:pPr>
      <w:r>
        <w:t xml:space="preserve">VI. </w:t>
      </w:r>
      <w:hyperlink w:anchor="P480" w:tooltip="        Расчет налоговой базы по автомобилям легковым и мотоциклам">
        <w:r>
          <w:rPr>
            <w:color w:val="0000FF"/>
          </w:rPr>
          <w:t>Приложение N 1</w:t>
        </w:r>
      </w:hyperlink>
      <w:r>
        <w:t xml:space="preserve"> к форме налоговой декларации "Расчет</w:t>
      </w:r>
    </w:p>
    <w:p w:rsidR="00A91916" w:rsidRDefault="00072619">
      <w:pPr>
        <w:pStyle w:val="ConsPlusTitle0"/>
        <w:jc w:val="center"/>
      </w:pPr>
      <w:r>
        <w:t>налоговой базы по автомобилям легковым и мотоциклам"</w:t>
      </w:r>
    </w:p>
    <w:p w:rsidR="00A91916" w:rsidRDefault="00A91916">
      <w:pPr>
        <w:pStyle w:val="ConsPlusNormal0"/>
        <w:jc w:val="both"/>
      </w:pPr>
    </w:p>
    <w:p w:rsidR="00A91916" w:rsidRDefault="00072619">
      <w:pPr>
        <w:pStyle w:val="ConsPlusNormal0"/>
        <w:ind w:firstLine="540"/>
        <w:jc w:val="both"/>
      </w:pPr>
      <w:r>
        <w:t xml:space="preserve">6.1. В </w:t>
      </w:r>
      <w:hyperlink w:anchor="P480" w:tooltip="        Расчет налоговой базы по автомобилям легковым и мотоциклам">
        <w:r>
          <w:rPr>
            <w:color w:val="0000FF"/>
          </w:rPr>
          <w:t>Приложении N 1</w:t>
        </w:r>
      </w:hyperlink>
      <w:r>
        <w:t xml:space="preserve"> к форме налоговой декларации осуществляется расчет налоговой базы по автомобилям легковым и мотоциклам, в отношении которых на территории Россий</w:t>
      </w:r>
      <w:r>
        <w:t xml:space="preserve">ской Федерации в налоговом периоде совершались операции, признаваемые объектом налогообложения акцизом, а также операции по реализации указанных подакцизных товаров за пределы территории Российской Федерации, в том числе в государства - члены Евразийского </w:t>
      </w:r>
      <w:r>
        <w:t xml:space="preserve">экономического союза. </w:t>
      </w:r>
      <w:hyperlink w:anchor="P480" w:tooltip="        Расчет налоговой базы по автомобилям легковым и мотоциклам">
        <w:r>
          <w:rPr>
            <w:color w:val="0000FF"/>
          </w:rPr>
          <w:t>Приложение N 1</w:t>
        </w:r>
      </w:hyperlink>
      <w:r>
        <w:t xml:space="preserve"> к форме налоговой декларации заполняется отдельно по каждому коду вида подакцизных товаров.</w:t>
      </w:r>
    </w:p>
    <w:p w:rsidR="00A91916" w:rsidRDefault="00072619">
      <w:pPr>
        <w:pStyle w:val="ConsPlusNormal0"/>
        <w:spacing w:before="200"/>
        <w:ind w:firstLine="540"/>
        <w:jc w:val="both"/>
      </w:pPr>
      <w:hyperlink w:anchor="P480" w:tooltip="        Расчет налоговой базы по автомобилям легковым и мотоциклам">
        <w:r>
          <w:rPr>
            <w:color w:val="0000FF"/>
          </w:rPr>
          <w:t>Приложение N 1</w:t>
        </w:r>
      </w:hyperlink>
      <w:r>
        <w:t xml:space="preserve"> к форме налоговой декларации заполняется организацией, заключившей соглашение о защите и поощрении капиталовложений (далее - Соглашение) в соответствии с Федеральным </w:t>
      </w:r>
      <w:hyperlink r:id="rId58" w:tooltip="Федеральный закон от 01.04.2020 N 69-ФЗ (ред. от 21.11.2022) &quot;О защите и поощрении капиталовложений в Российской Федерации&quot; {КонсультантПлюс}">
        <w:r>
          <w:rPr>
            <w:color w:val="0000FF"/>
          </w:rPr>
          <w:t>законом</w:t>
        </w:r>
      </w:hyperlink>
      <w:r>
        <w:t xml:space="preserve"> от 01.04.2020 N 69-ФЗ "О</w:t>
      </w:r>
      <w:r>
        <w:t xml:space="preserve"> защите и поощрении капиталовложений в Российской Федерации" (Собрание законодательства Российской Федерации, 2020, N 14, ст. 1999; 2021, N 27, ст. 5172), отдельно по каждому </w:t>
      </w:r>
      <w:r>
        <w:lastRenderedPageBreak/>
        <w:t>Соглашению.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6.2. По </w:t>
      </w:r>
      <w:hyperlink w:anchor="P487" w:tooltip="Признак СЗПК                     005     │ │ 2 - не является стороной СЗПК">
        <w:r>
          <w:rPr>
            <w:color w:val="0000FF"/>
          </w:rPr>
          <w:t>строке 005</w:t>
        </w:r>
      </w:hyperlink>
      <w:r>
        <w:t xml:space="preserve"> указывается признак налогоплательщика: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"1" - налогоплательщик является стороной заключенного Соглашения;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"2" - налогоплательщик не является стороной заключенного Соглашения.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6.3. По </w:t>
      </w:r>
      <w:hyperlink w:anchor="P490" w:tooltip="Дата соглашения                  007     │ │ │.│ │ │.│ │ │ │ │">
        <w:r>
          <w:rPr>
            <w:color w:val="0000FF"/>
          </w:rPr>
          <w:t>строке 007</w:t>
        </w:r>
      </w:hyperlink>
      <w:r>
        <w:t xml:space="preserve"> указывается дата заключения Соглашения.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6.4. По </w:t>
      </w:r>
      <w:hyperlink w:anchor="P493" w:tooltip="Номер соглашения                 008     │ │ │ │ │ │ │ │ │ │ │">
        <w:r>
          <w:rPr>
            <w:color w:val="0000FF"/>
          </w:rPr>
          <w:t>строке 008</w:t>
        </w:r>
      </w:hyperlink>
      <w:r>
        <w:t xml:space="preserve"> указывается н</w:t>
      </w:r>
      <w:r>
        <w:t>омер Соглашения.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6.5. По </w:t>
      </w:r>
      <w:hyperlink w:anchor="P496" w:tooltip="Код вида подакцизного товара     010     │ │ │ │">
        <w:r>
          <w:rPr>
            <w:color w:val="0000FF"/>
          </w:rPr>
          <w:t>строке 010</w:t>
        </w:r>
      </w:hyperlink>
      <w:r>
        <w:t xml:space="preserve"> указывается код вида подакцизного товара </w:t>
      </w:r>
      <w:hyperlink w:anchor="P3335" w:tooltip="510">
        <w:r>
          <w:rPr>
            <w:color w:val="0000FF"/>
          </w:rPr>
          <w:t>510</w:t>
        </w:r>
      </w:hyperlink>
      <w:r>
        <w:t xml:space="preserve">, </w:t>
      </w:r>
      <w:hyperlink w:anchor="P3338" w:tooltip="520">
        <w:r>
          <w:rPr>
            <w:color w:val="0000FF"/>
          </w:rPr>
          <w:t>520</w:t>
        </w:r>
      </w:hyperlink>
      <w:r>
        <w:t xml:space="preserve">, </w:t>
      </w:r>
      <w:hyperlink w:anchor="P3341" w:tooltip="531">
        <w:r>
          <w:rPr>
            <w:color w:val="0000FF"/>
          </w:rPr>
          <w:t>531</w:t>
        </w:r>
      </w:hyperlink>
      <w:r>
        <w:t xml:space="preserve"> - </w:t>
      </w:r>
      <w:hyperlink w:anchor="P3356" w:tooltip="536">
        <w:r>
          <w:rPr>
            <w:color w:val="0000FF"/>
          </w:rPr>
          <w:t>536</w:t>
        </w:r>
      </w:hyperlink>
      <w:r>
        <w:t xml:space="preserve"> согласно графе 2 Приложения N 2 к настоящему Порядку.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6.6. По </w:t>
      </w:r>
      <w:hyperlink w:anchor="P499" w:tooltip="Единица измерения мощности       020     │ │ │ │">
        <w:r>
          <w:rPr>
            <w:color w:val="0000FF"/>
          </w:rPr>
          <w:t>строке 020</w:t>
        </w:r>
      </w:hyperlink>
      <w:r>
        <w:t xml:space="preserve"> указывается код единицы измерения мощности двигателя автомобилей легковых и мотоциклов </w:t>
      </w:r>
      <w:hyperlink w:anchor="P3294" w:tooltip="214">
        <w:r>
          <w:rPr>
            <w:color w:val="0000FF"/>
          </w:rPr>
          <w:t>"214"</w:t>
        </w:r>
      </w:hyperlink>
      <w:r>
        <w:t xml:space="preserve"> или </w:t>
      </w:r>
      <w:hyperlink w:anchor="P3296" w:tooltip="251">
        <w:r>
          <w:rPr>
            <w:color w:val="0000FF"/>
          </w:rPr>
          <w:t>"251"</w:t>
        </w:r>
      </w:hyperlink>
      <w:r>
        <w:t xml:space="preserve"> согласно Приложению N 1 к настоящему Порядку.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6.7. В </w:t>
      </w:r>
      <w:hyperlink w:anchor="P507" w:tooltip="        1                2                 3                       4/5">
        <w:r>
          <w:rPr>
            <w:color w:val="0000FF"/>
          </w:rPr>
          <w:t>графе 1</w:t>
        </w:r>
      </w:hyperlink>
      <w:r>
        <w:t xml:space="preserve"> указываются коды показателей согласно </w:t>
      </w:r>
      <w:hyperlink w:anchor="P3428" w:tooltip="КОДЫ">
        <w:r>
          <w:rPr>
            <w:color w:val="0000FF"/>
          </w:rPr>
          <w:t>Приложению N 3</w:t>
        </w:r>
      </w:hyperlink>
      <w:r>
        <w:t xml:space="preserve"> к настоящему Порядку.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6.8. В </w:t>
      </w:r>
      <w:hyperlink w:anchor="P507" w:tooltip="        1                2                 3                       4/5">
        <w:r>
          <w:rPr>
            <w:color w:val="0000FF"/>
          </w:rPr>
          <w:t>графе 2</w:t>
        </w:r>
      </w:hyperlink>
      <w:r>
        <w:t xml:space="preserve"> (применительно к соответствующему коду показателя) указывается мощность двигателя одного автомобиля легкового (мотоцикла) в единице мощности двигателя, указанной по </w:t>
      </w:r>
      <w:hyperlink w:anchor="P499" w:tooltip="Единица измерения мощности       020     │ │ │ │">
        <w:r>
          <w:rPr>
            <w:color w:val="0000FF"/>
          </w:rPr>
          <w:t>строке 020</w:t>
        </w:r>
      </w:hyperlink>
      <w:r>
        <w:t>, с точностью до двух знаков после запятой.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6.9. В </w:t>
      </w:r>
      <w:hyperlink w:anchor="P507" w:tooltip="        1                2                 3                       4/5">
        <w:r>
          <w:rPr>
            <w:color w:val="0000FF"/>
          </w:rPr>
          <w:t>графе 3</w:t>
        </w:r>
      </w:hyperlink>
      <w:r>
        <w:t xml:space="preserve"> указывается (применительно к соот</w:t>
      </w:r>
      <w:r>
        <w:t xml:space="preserve">ветствующему коду показателя в </w:t>
      </w:r>
      <w:hyperlink w:anchor="P507" w:tooltip="        1                2                 3                       4/5">
        <w:r>
          <w:rPr>
            <w:color w:val="0000FF"/>
          </w:rPr>
          <w:t>графе 1</w:t>
        </w:r>
      </w:hyperlink>
      <w:r>
        <w:t xml:space="preserve"> и мощности двигателя, указанной в </w:t>
      </w:r>
      <w:hyperlink w:anchor="P507" w:tooltip="        1                2                 3                       4/5">
        <w:r>
          <w:rPr>
            <w:color w:val="0000FF"/>
          </w:rPr>
          <w:t>графе 2</w:t>
        </w:r>
      </w:hyperlink>
      <w:r>
        <w:t>, в совокупности) количество подакцизных товаров (автомобилей легковых или мотоциклов) в штуках.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6.10. В </w:t>
      </w:r>
      <w:hyperlink w:anchor="P507" w:tooltip="        1                2                 3                       4/5">
        <w:r>
          <w:rPr>
            <w:color w:val="0000FF"/>
          </w:rPr>
          <w:t>графе 4</w:t>
        </w:r>
      </w:hyperlink>
      <w:r>
        <w:t xml:space="preserve"> рассчитыва</w:t>
      </w:r>
      <w:r>
        <w:t xml:space="preserve">ется (применительно к соответствующему коду показателя в </w:t>
      </w:r>
      <w:hyperlink w:anchor="P507" w:tooltip="        1                2                 3                       4/5">
        <w:r>
          <w:rPr>
            <w:color w:val="0000FF"/>
          </w:rPr>
          <w:t>графе 1</w:t>
        </w:r>
      </w:hyperlink>
      <w:r>
        <w:t xml:space="preserve"> и мощности двигателя, указанной в </w:t>
      </w:r>
      <w:hyperlink w:anchor="P507" w:tooltip="        1                2                 3                       4/5">
        <w:r>
          <w:rPr>
            <w:color w:val="0000FF"/>
          </w:rPr>
          <w:t>графе 2</w:t>
        </w:r>
      </w:hyperlink>
      <w:r>
        <w:t xml:space="preserve">, в совокупности) налоговая база (общая мощность двигателей автомобилей легковых (мотоциклов) в лошадиных силах или киловаттах) путем умножения значения </w:t>
      </w:r>
      <w:hyperlink w:anchor="P507" w:tooltip="        1                2                 3                       4/5">
        <w:r>
          <w:rPr>
            <w:color w:val="0000FF"/>
          </w:rPr>
          <w:t>графы 2</w:t>
        </w:r>
      </w:hyperlink>
      <w:r>
        <w:t xml:space="preserve"> на значение </w:t>
      </w:r>
      <w:hyperlink w:anchor="P507" w:tooltip="        1                2                 3                       4/5">
        <w:r>
          <w:rPr>
            <w:color w:val="0000FF"/>
          </w:rPr>
          <w:t>графы 3</w:t>
        </w:r>
      </w:hyperlink>
      <w:r>
        <w:t>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Значение </w:t>
      </w:r>
      <w:hyperlink w:anchor="P507" w:tooltip="        1                2                 3                       4/5">
        <w:r>
          <w:rPr>
            <w:color w:val="0000FF"/>
          </w:rPr>
          <w:t>графы 4</w:t>
        </w:r>
      </w:hyperlink>
      <w:r>
        <w:t xml:space="preserve"> переносится (по соответствующему коду показателя и коду вида подакцизного товара в совокупности) в </w:t>
      </w:r>
      <w:hyperlink w:anchor="P309" w:tooltip="     1                           2                                3">
        <w:r>
          <w:rPr>
            <w:color w:val="0000FF"/>
          </w:rPr>
          <w:t>графу</w:t>
        </w:r>
        <w:r>
          <w:rPr>
            <w:color w:val="0000FF"/>
          </w:rPr>
          <w:t xml:space="preserve"> 2 подраздела 2.1</w:t>
        </w:r>
      </w:hyperlink>
      <w:r>
        <w:t xml:space="preserve">, и (или) в </w:t>
      </w:r>
      <w:hyperlink w:anchor="P325" w:tooltip="│ │ │ │ │ │        │ │ │ │ │ │ │ │ │ │ │.│ │ │ │      │ │ │ │ │ │ │ │ │ │ │ │">
        <w:r>
          <w:rPr>
            <w:color w:val="0000FF"/>
          </w:rPr>
          <w:t>графу 2 подраздела 2.2</w:t>
        </w:r>
      </w:hyperlink>
      <w:r>
        <w:t xml:space="preserve">, и (или) в </w:t>
      </w:r>
      <w:hyperlink w:anchor="P337" w:tooltip="     1                          2/3                           4         5">
        <w:r>
          <w:rPr>
            <w:color w:val="0000FF"/>
          </w:rPr>
          <w:t>графу 2 подраздела 2.3</w:t>
        </w:r>
      </w:hyperlink>
      <w:r>
        <w:t xml:space="preserve">, и (или) в </w:t>
      </w:r>
      <w:hyperlink w:anchor="P377" w:tooltip="     1                          2/3                           4         5">
        <w:r>
          <w:rPr>
            <w:color w:val="0000FF"/>
          </w:rPr>
          <w:t>графу 2 подр</w:t>
        </w:r>
        <w:r>
          <w:rPr>
            <w:color w:val="0000FF"/>
          </w:rPr>
          <w:t>аздела 2.5 Раздела 2</w:t>
        </w:r>
      </w:hyperlink>
      <w:r>
        <w:t xml:space="preserve"> Декларации.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6.11. В </w:t>
      </w:r>
      <w:hyperlink w:anchor="P507" w:tooltip="        1                2                 3                       4/5">
        <w:r>
          <w:rPr>
            <w:color w:val="0000FF"/>
          </w:rPr>
          <w:t>графе 5</w:t>
        </w:r>
      </w:hyperlink>
      <w:r>
        <w:t xml:space="preserve"> указывается сумма акциза, исчисленная как произведение налоговой базы, указанной в </w:t>
      </w:r>
      <w:hyperlink w:anchor="P507" w:tooltip="        1                2                 3                       4/5">
        <w:r>
          <w:rPr>
            <w:color w:val="0000FF"/>
          </w:rPr>
          <w:t>графе 4</w:t>
        </w:r>
      </w:hyperlink>
      <w:r>
        <w:t xml:space="preserve"> (применительно к соответствующему коду показателя, указанному в </w:t>
      </w:r>
      <w:hyperlink w:anchor="P507" w:tooltip="        1                2                 3                       4/5">
        <w:r>
          <w:rPr>
            <w:color w:val="0000FF"/>
          </w:rPr>
          <w:t>графе 1</w:t>
        </w:r>
      </w:hyperlink>
      <w:r>
        <w:t xml:space="preserve">), и соответствующей ставки акциза, установленной </w:t>
      </w:r>
      <w:hyperlink r:id="rId59" w:tooltip="&quot;Налоговый кодекс Российской Федерации (часть вторая)&quot; от 05.08.2000 N 117-ФЗ (ред. от 26.02.2024) {КонсультантПлюс}">
        <w:r>
          <w:rPr>
            <w:color w:val="0000FF"/>
          </w:rPr>
          <w:t>пунктом 1 статьи 193</w:t>
        </w:r>
      </w:hyperlink>
      <w:r>
        <w:t xml:space="preserve"> Кодекса.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Указанная в </w:t>
      </w:r>
      <w:hyperlink w:anchor="P507" w:tooltip="        1                2                 3                       4/5">
        <w:r>
          <w:rPr>
            <w:color w:val="0000FF"/>
          </w:rPr>
          <w:t>графе 5</w:t>
        </w:r>
      </w:hyperlink>
      <w:r>
        <w:t xml:space="preserve"> сумма акциза переносится (по соответствующему коду показателя и коду вида подакцизного т</w:t>
      </w:r>
      <w:r>
        <w:t xml:space="preserve">овара в совокупности) в </w:t>
      </w:r>
      <w:hyperlink w:anchor="P309" w:tooltip="     1                           2                                3">
        <w:r>
          <w:rPr>
            <w:color w:val="0000FF"/>
          </w:rPr>
          <w:t>графу 3 подраздела 2.1</w:t>
        </w:r>
      </w:hyperlink>
      <w:r>
        <w:t xml:space="preserve">, и (или) в </w:t>
      </w:r>
      <w:hyperlink w:anchor="P325" w:tooltip="│ │ │ │ │ │        │ │ │ │ │ │ │ │ │ │ │.│ │ │ │      │ │ │ │ │ │ │ │ │ │ │ │">
        <w:r>
          <w:rPr>
            <w:color w:val="0000FF"/>
          </w:rPr>
          <w:t>графу 3 подраздела 2.2</w:t>
        </w:r>
      </w:hyperlink>
      <w:r>
        <w:t xml:space="preserve">, и (или) в </w:t>
      </w:r>
      <w:hyperlink w:anchor="P337" w:tooltip="     1                          2/3                           4         5">
        <w:r>
          <w:rPr>
            <w:color w:val="0000FF"/>
          </w:rPr>
          <w:t>графу 3 подраздела 2.3</w:t>
        </w:r>
      </w:hyperlink>
      <w:r>
        <w:t xml:space="preserve">, и (или) в </w:t>
      </w:r>
      <w:hyperlink w:anchor="P377" w:tooltip="     1                          2/3                           4         5">
        <w:r>
          <w:rPr>
            <w:color w:val="0000FF"/>
          </w:rPr>
          <w:t>графу 3 подраздела 2.5 Раздела 2</w:t>
        </w:r>
      </w:hyperlink>
      <w:r>
        <w:t xml:space="preserve"> Декларации.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6.12. В случае недостаточности строк </w:t>
      </w:r>
      <w:hyperlink w:anchor="P480" w:tooltip="        Расчет налоговой базы по автомобилям легковым и мотоциклам">
        <w:r>
          <w:rPr>
            <w:color w:val="0000FF"/>
          </w:rPr>
          <w:t>Приложения N 1</w:t>
        </w:r>
      </w:hyperlink>
      <w:r>
        <w:t xml:space="preserve"> к форме налоговой деклар</w:t>
      </w:r>
      <w:r>
        <w:t xml:space="preserve">ации, представляемой на бумажном носителе, дополнительно заполняется необходимое количество листов данного </w:t>
      </w:r>
      <w:hyperlink w:anchor="P480" w:tooltip="        Расчет налоговой базы по автомобилям легковым и мотоциклам">
        <w:r>
          <w:rPr>
            <w:color w:val="0000FF"/>
          </w:rPr>
          <w:t>Приложения</w:t>
        </w:r>
      </w:hyperlink>
      <w:r>
        <w:t>.</w:t>
      </w:r>
    </w:p>
    <w:p w:rsidR="00A91916" w:rsidRDefault="00A91916">
      <w:pPr>
        <w:pStyle w:val="ConsPlusNormal0"/>
        <w:jc w:val="both"/>
      </w:pPr>
    </w:p>
    <w:p w:rsidR="00A91916" w:rsidRDefault="00072619">
      <w:pPr>
        <w:pStyle w:val="ConsPlusTitle0"/>
        <w:jc w:val="center"/>
        <w:outlineLvl w:val="1"/>
      </w:pPr>
      <w:r>
        <w:t xml:space="preserve">VII. </w:t>
      </w:r>
      <w:hyperlink w:anchor="P585" w:tooltip="                                 Сведения">
        <w:r>
          <w:rPr>
            <w:color w:val="0000FF"/>
          </w:rPr>
          <w:t>Приложение N 2</w:t>
        </w:r>
      </w:hyperlink>
      <w:r>
        <w:t xml:space="preserve"> к форме налоговой декларации</w:t>
      </w:r>
    </w:p>
    <w:p w:rsidR="00A91916" w:rsidRDefault="00072619">
      <w:pPr>
        <w:pStyle w:val="ConsPlusTitle0"/>
        <w:jc w:val="center"/>
      </w:pPr>
      <w:r>
        <w:t>"Сведения о реализации подакцизных товаров за пределы</w:t>
      </w:r>
    </w:p>
    <w:p w:rsidR="00A91916" w:rsidRDefault="00072619">
      <w:pPr>
        <w:pStyle w:val="ConsPlusTitle0"/>
        <w:jc w:val="center"/>
      </w:pPr>
      <w:r>
        <w:t>территории Российской Федерации при представлении</w:t>
      </w:r>
    </w:p>
    <w:p w:rsidR="00A91916" w:rsidRDefault="00072619">
      <w:pPr>
        <w:pStyle w:val="ConsPlusTitle0"/>
        <w:jc w:val="center"/>
      </w:pPr>
      <w:r>
        <w:t>банковской гарантии или договора поручительства"</w:t>
      </w:r>
    </w:p>
    <w:p w:rsidR="00A91916" w:rsidRDefault="00A91916">
      <w:pPr>
        <w:pStyle w:val="ConsPlusNormal0"/>
        <w:jc w:val="both"/>
      </w:pPr>
    </w:p>
    <w:p w:rsidR="00A91916" w:rsidRDefault="00072619">
      <w:pPr>
        <w:pStyle w:val="ConsPlusNormal0"/>
        <w:ind w:firstLine="540"/>
        <w:jc w:val="both"/>
      </w:pPr>
      <w:r>
        <w:t xml:space="preserve">7.1. </w:t>
      </w:r>
      <w:hyperlink w:anchor="P585" w:tooltip="                                 Сведения">
        <w:r>
          <w:rPr>
            <w:color w:val="0000FF"/>
          </w:rPr>
          <w:t>Приложение N 2</w:t>
        </w:r>
      </w:hyperlink>
      <w:r>
        <w:t xml:space="preserve"> к форме налоговой декларации заполняется отдельно в отношении каждой из действующих в налоговом периоде банковских гарантий (договоров поручительства) как представленных в налоговый орган в сроки, установленные </w:t>
      </w:r>
      <w:hyperlink r:id="rId60" w:tooltip="&quot;Налоговый кодекс Российской Федерации (часть вторая)&quot; от 05.08.2000 N 117-ФЗ (ред. от 26.02.2024) {КонсультантПлюс}">
        <w:r>
          <w:rPr>
            <w:color w:val="0000FF"/>
          </w:rPr>
          <w:t>пунктами 2</w:t>
        </w:r>
      </w:hyperlink>
      <w:r>
        <w:t xml:space="preserve"> и </w:t>
      </w:r>
      <w:hyperlink r:id="rId61" w:tooltip="&quot;Налоговый кодекс Российской Федерации (часть вторая)&quot; от 05.08.2000 N 117-ФЗ (ред. от 26.02.2024) {КонсультантПлюс}">
        <w:r>
          <w:rPr>
            <w:color w:val="0000FF"/>
          </w:rPr>
          <w:t>2.2 статьи 184</w:t>
        </w:r>
      </w:hyperlink>
      <w:r>
        <w:t xml:space="preserve"> Кодекса, в целях освобождения от уплаты акциза по подакцизным товарам, реализованным за пределы террит</w:t>
      </w:r>
      <w:r>
        <w:t xml:space="preserve">ории Российской Федерации в таможенной процедуре экспорта (реэкспорта) в текущем налоговом периоде, так и представленных в </w:t>
      </w:r>
      <w:r>
        <w:lastRenderedPageBreak/>
        <w:t>налоговый орган в предыдущих налоговых периодах в указанных целях (за исключением банковских гарантий или договоров поручительства, о</w:t>
      </w:r>
      <w:r>
        <w:t>бязательства по которым на начало налогового периода исполнены в полном объеме).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7.2. По </w:t>
      </w:r>
      <w:hyperlink w:anchor="P594" w:tooltip="Признак документа                      001  │ │ 2 - договор поручительства">
        <w:r>
          <w:rPr>
            <w:color w:val="0000FF"/>
          </w:rPr>
          <w:t>строке 001</w:t>
        </w:r>
      </w:hyperlink>
      <w:r>
        <w:t xml:space="preserve"> указывается признак документа: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"1" - банковская гарантия;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"2" - договор поручительства.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7.3. По </w:t>
      </w:r>
      <w:hyperlink w:anchor="P597" w:tooltip="Номер банковской гарантии              010  │ │ │ │ │ │ │ │ │ │ │ │ │ │ │ │ │ │ │ │ │">
        <w:r>
          <w:rPr>
            <w:color w:val="0000FF"/>
          </w:rPr>
          <w:t>строке 010</w:t>
        </w:r>
      </w:hyperlink>
      <w:r>
        <w:t xml:space="preserve"> указывается номер банковской гарантии (договора поручительства</w:t>
      </w:r>
      <w:r>
        <w:t>).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7.4. По </w:t>
      </w:r>
      <w:hyperlink w:anchor="P601" w:tooltip="(дата заключения договора              020  │ │ │.│ │ │.│ │ │ │ │">
        <w:r>
          <w:rPr>
            <w:color w:val="0000FF"/>
          </w:rPr>
          <w:t>строке 020</w:t>
        </w:r>
      </w:hyperlink>
      <w:r>
        <w:t xml:space="preserve"> указывается дата выдачи банковской гарантии (дата заключения договора поручительства).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7.5. По </w:t>
      </w:r>
      <w:hyperlink w:anchor="P605" w:tooltip="банковской гарантии                    030  │ │ │.│ │ │.│ │ │ │ │">
        <w:r>
          <w:rPr>
            <w:color w:val="0000FF"/>
          </w:rPr>
          <w:t>строке 030</w:t>
        </w:r>
      </w:hyperlink>
      <w:r>
        <w:t xml:space="preserve"> указывается дата начала срока действия банковской гарантии (договора поручительства).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7.6. По </w:t>
      </w:r>
      <w:hyperlink w:anchor="P609" w:tooltip="банковской гарантии                    040  │ │ │.│ │ │.│ │ │ │ │">
        <w:r>
          <w:rPr>
            <w:color w:val="0000FF"/>
          </w:rPr>
          <w:t>строке 040</w:t>
        </w:r>
      </w:hyperlink>
      <w:r>
        <w:t xml:space="preserve"> указывается дата окончания срока действия банковской гарантии (договора поручительства).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7.7. По </w:t>
      </w:r>
      <w:hyperlink w:anchor="P613" w:tooltip="банковская гарантия                    050  │ │ │ │ │ │ │ │ │ │ │ │">
        <w:r>
          <w:rPr>
            <w:color w:val="0000FF"/>
          </w:rPr>
          <w:t>строке 050</w:t>
        </w:r>
      </w:hyperlink>
      <w:r>
        <w:t xml:space="preserve"> указывается сумма, на которую выд</w:t>
      </w:r>
      <w:r>
        <w:t>ана банковская гарантия (денежная сумма, на которую заключен договор поручительства).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7.8. По </w:t>
      </w:r>
      <w:hyperlink w:anchor="P618" w:tooltip="над суммой акциза,                     060  │ │ │ │ │ │ │ │ │ │ │ │">
        <w:r>
          <w:rPr>
            <w:color w:val="0000FF"/>
          </w:rPr>
          <w:t>строке 060</w:t>
        </w:r>
      </w:hyperlink>
      <w:r>
        <w:t xml:space="preserve"> указывается превышение суммы акциза, освобожденной </w:t>
      </w:r>
      <w:r>
        <w:t xml:space="preserve">от уплаты на основании банковской гарантии (договора поручительства), указанной по </w:t>
      </w:r>
      <w:hyperlink w:anchor="P613" w:tooltip="банковская гарантия                    050  │ │ │ │ │ │ │ │ │ │ │ │">
        <w:r>
          <w:rPr>
            <w:color w:val="0000FF"/>
          </w:rPr>
          <w:t>строке 050</w:t>
        </w:r>
      </w:hyperlink>
      <w:r>
        <w:t>, над общей суммой акциза, приходящейся на весь объем (мощность</w:t>
      </w:r>
      <w:r>
        <w:t>) подакцизных товаров, факт экспорта (реэкспорта) которых документально подтвержден на конец налогового периода.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Значение </w:t>
      </w:r>
      <w:hyperlink w:anchor="P618" w:tooltip="над суммой акциза,                     060  │ │ │ │ │ │ │ │ │ │ │ │">
        <w:r>
          <w:rPr>
            <w:color w:val="0000FF"/>
          </w:rPr>
          <w:t>строки 060</w:t>
        </w:r>
      </w:hyperlink>
      <w:r>
        <w:t xml:space="preserve"> определяется как сумма </w:t>
      </w:r>
      <w:r>
        <w:t xml:space="preserve">значений </w:t>
      </w:r>
      <w:hyperlink w:anchor="P663" w:tooltip="Превышение суммы акциза,">
        <w:r>
          <w:rPr>
            <w:color w:val="0000FF"/>
          </w:rPr>
          <w:t>строк 110</w:t>
        </w:r>
      </w:hyperlink>
      <w:r>
        <w:t xml:space="preserve"> подраздела "Сведения о реализации подакцизных товаров за пределы территории Российской Федерации и документальном подтверждении факта экспорта (реэкспорта) подакцизных товаров" При</w:t>
      </w:r>
      <w:r>
        <w:t>ложения N 2 к форме налоговой декларации.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7.9. </w:t>
      </w:r>
      <w:hyperlink w:anchor="P624" w:tooltip="           Сведения о реализации подакцизных товаров за пределы">
        <w:r>
          <w:rPr>
            <w:color w:val="0000FF"/>
          </w:rPr>
          <w:t>Раздел</w:t>
        </w:r>
      </w:hyperlink>
      <w:r>
        <w:t xml:space="preserve"> "Сведения о реализации подакцизных товаров за пределы территории Российской Федерации и документальном под</w:t>
      </w:r>
      <w:r>
        <w:t>тверждении факта экспорта (реэкспорта) подакцизных товаров" Приложения N 2 к форме налоговой декларации заполняется отдельно в отношении каждого вида подакцизного товара, реализованного за пределы территории Российской Федерации в таможенной процедуре эксп</w:t>
      </w:r>
      <w:r>
        <w:t xml:space="preserve">орта (реэкспорта), по которому налогоплательщик освобожден от уплаты акциза в связи с представлением в налоговый орган банковской гарантии (договора поручительства), указанной по </w:t>
      </w:r>
      <w:hyperlink w:anchor="P597" w:tooltip="Номер банковской гарантии              010  │ │ │ │ │ │ │ │ │ │ │ │ │ │ │ │ │ │ │ │ │">
        <w:r>
          <w:rPr>
            <w:color w:val="0000FF"/>
          </w:rPr>
          <w:t>строке 010</w:t>
        </w:r>
      </w:hyperlink>
      <w:r>
        <w:t xml:space="preserve">, на основании </w:t>
      </w:r>
      <w:hyperlink r:id="rId62" w:tooltip="&quot;Налоговый кодекс Российской Федерации (часть вторая)&quot; от 05.08.2000 N 117-ФЗ (ред. от 26.02.2024) {КонсультантПлюс}">
        <w:r>
          <w:rPr>
            <w:color w:val="0000FF"/>
          </w:rPr>
          <w:t>пунктов 2</w:t>
        </w:r>
      </w:hyperlink>
      <w:r>
        <w:t xml:space="preserve"> и </w:t>
      </w:r>
      <w:hyperlink r:id="rId63" w:tooltip="&quot;Налоговый кодекс Российской Федерации (часть вторая)&quot; от 05.08.2000 N 117-ФЗ (ред. от 26.02.2024) {КонсультантПлюс}">
        <w:r>
          <w:rPr>
            <w:color w:val="0000FF"/>
          </w:rPr>
          <w:t>2.2 статьи 184</w:t>
        </w:r>
      </w:hyperlink>
      <w:r>
        <w:t xml:space="preserve"> Кодекса.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7.9.1. По </w:t>
      </w:r>
      <w:hyperlink w:anchor="P636" w:tooltip="товара                     070 │ │ │ │">
        <w:r>
          <w:rPr>
            <w:color w:val="0000FF"/>
          </w:rPr>
          <w:t>строке 070</w:t>
        </w:r>
      </w:hyperlink>
      <w:r>
        <w:t xml:space="preserve"> указывается код вида подакцизного товара согласно </w:t>
      </w:r>
      <w:hyperlink w:anchor="P3329" w:tooltip="2">
        <w:r>
          <w:rPr>
            <w:color w:val="0000FF"/>
          </w:rPr>
          <w:t>графе 2</w:t>
        </w:r>
      </w:hyperlink>
      <w:r>
        <w:t xml:space="preserve"> Приложения N 2 к настоящему Порядку;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7.9.2. По </w:t>
      </w:r>
      <w:hyperlink w:anchor="P639" w:tooltip="освобожденная  от уплаты   080 │ │ │ │ │ │ │ │ │ │ │ │ │ │ │ │ │.│ │ │ │">
        <w:r>
          <w:rPr>
            <w:color w:val="0000FF"/>
          </w:rPr>
          <w:t>строке 080</w:t>
        </w:r>
      </w:hyperlink>
      <w:r>
        <w:t xml:space="preserve"> указываются сведения о сумме акциза, освобожденной от уплаты в связи с представлением банковской гарантии (договора поручительства) при реализации подакцизного товара за пределы территории Российской Федерации: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в гра</w:t>
      </w:r>
      <w:r>
        <w:t xml:space="preserve">фе 3 - код операции (показателя) </w:t>
      </w:r>
      <w:hyperlink w:anchor="P3493" w:tooltip="2. РЕАЛИЗАЦИЯ В НАЛОГОВОМ ПЕРИОДЕ ПОДАКЦИЗНЫХ ТОВАРОВ НА ЭКСПОРТ, В ТОМ ЧИСЛЕ НА ТЕРРИТОРИЮ ГОСУДАРСТВ - ЧЛЕНОВ ЕВРАЗИЙСКОГО ЭКОНОМИЧЕСКОГО СОЮЗА">
        <w:r>
          <w:rPr>
            <w:color w:val="0000FF"/>
          </w:rPr>
          <w:t>20001</w:t>
        </w:r>
      </w:hyperlink>
      <w:r>
        <w:t xml:space="preserve">, </w:t>
      </w:r>
      <w:hyperlink w:anchor="P3493" w:tooltip="2. РЕАЛИЗАЦИЯ В НАЛОГОВОМ ПЕРИОДЕ ПОДАКЦИЗНЫХ ТОВАРОВ НА ЭКСПОРТ, В ТОМ ЧИСЛЕ НА ТЕРРИТОРИЮ ГОСУДАРСТВ - ЧЛЕНОВ ЕВРАЗИЙСКОГО ЭКОНОМИЧЕСКОГО СОЮЗА">
        <w:r>
          <w:rPr>
            <w:color w:val="0000FF"/>
          </w:rPr>
          <w:t>20008</w:t>
        </w:r>
      </w:hyperlink>
      <w:r>
        <w:t xml:space="preserve"> или </w:t>
      </w:r>
      <w:hyperlink w:anchor="P3493" w:tooltip="2. РЕАЛИЗАЦИЯ В НАЛОГОВОМ ПЕРИОДЕ ПОДАКЦИЗНЫХ ТОВАРОВ НА ЭКСПОРТ, В ТОМ ЧИСЛЕ НА ТЕРРИТОРИЮ ГОСУДАРСТВ - ЧЛЕНОВ ЕВРАЗИЙСКОГО ЭКОНОМИЧЕСКОГО СОЮЗА">
        <w:r>
          <w:rPr>
            <w:color w:val="0000FF"/>
          </w:rPr>
          <w:t>20012</w:t>
        </w:r>
      </w:hyperlink>
      <w:r>
        <w:t xml:space="preserve"> согласно Приложению N 3 к настоящему Порядку;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в графе 4 - объем (мощность) подакцизных товаров, реализация которых освобождена от уплаты акциза в связи с представлением банков</w:t>
      </w:r>
      <w:r>
        <w:t>ской гарантии (договора поручительства);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в графе 5 - сумма акциза, освобожденная от уплаты.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При реализации подакцизной продукции за пределы территории Российской Федерации в таможенной процедуре экспорта (реэкспорта) в нескольких налоговых периодах значени</w:t>
      </w:r>
      <w:r>
        <w:t xml:space="preserve">я граф 4 и 5 </w:t>
      </w:r>
      <w:hyperlink w:anchor="P639" w:tooltip="освобожденная  от уплаты   080 │ │ │ │ │ │ │ │ │ │ │ │ │ │ │ │ │.│ │ │ │">
        <w:r>
          <w:rPr>
            <w:color w:val="0000FF"/>
          </w:rPr>
          <w:t>строки 080</w:t>
        </w:r>
      </w:hyperlink>
      <w:r>
        <w:t xml:space="preserve"> </w:t>
      </w:r>
      <w:r>
        <w:lastRenderedPageBreak/>
        <w:t>Приложения N 2 к форме налоговой декларации заполняется нарастающим итогом.</w:t>
      </w:r>
    </w:p>
    <w:p w:rsidR="00A91916" w:rsidRDefault="00072619">
      <w:pPr>
        <w:pStyle w:val="ConsPlusNormal0"/>
        <w:spacing w:before="200"/>
        <w:ind w:firstLine="540"/>
        <w:jc w:val="both"/>
      </w:pPr>
      <w:hyperlink w:anchor="P639" w:tooltip="освобожденная  от уплаты   080 │ │ │ │ │ │ │ │ │ │ │ │ │ │ │ │ │.│ │ │ │">
        <w:r>
          <w:rPr>
            <w:color w:val="0000FF"/>
          </w:rPr>
          <w:t>Строка 080</w:t>
        </w:r>
      </w:hyperlink>
      <w:r>
        <w:t xml:space="preserve"> должна заполняться в Декларации, представляемой за все налоговые периоды, в которых обязательства по банковской гарантии (договору поручительства), указанной по </w:t>
      </w:r>
      <w:hyperlink w:anchor="P597" w:tooltip="Номер банковской гарантии              010  │ │ │ │ │ │ │ │ │ │ │ │ │ │ │ │ │ │ │ │ │">
        <w:r>
          <w:rPr>
            <w:color w:val="0000FF"/>
          </w:rPr>
          <w:t>строке 010</w:t>
        </w:r>
      </w:hyperlink>
      <w:r>
        <w:t xml:space="preserve"> Приложения N 2 к форме налоговой декларации, являются неисполненными.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7.9.3. По </w:t>
      </w:r>
      <w:hyperlink w:anchor="P650" w:tooltip="товаров,  факт  экспорта   090 │ │ │ │ │ │ │ │ │ │ │ │ │ │ │ │ │.│ │ │ │ │ │ │ │ │ │ │ │">
        <w:r>
          <w:rPr>
            <w:color w:val="0000FF"/>
          </w:rPr>
          <w:t>строке 090</w:t>
        </w:r>
      </w:hyperlink>
      <w:r>
        <w:t xml:space="preserve"> указываются сведения о реализации подакцизных товаров за пределы территории Российской Федерации, факт экспорта (реэкспорта) которых документально подтвержден в налоговом периоде: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в графе 3 - код показ</w:t>
      </w:r>
      <w:r>
        <w:t xml:space="preserve">ателя </w:t>
      </w:r>
      <w:hyperlink w:anchor="P3597" w:tooltip="5. ДОКУМЕНТАЛЬНО ПОДТВЕРЖДЕННЫЙ В НАЛОГОВОМ ПЕРИОДЕ ФАКТ ЭКСПОРТА ПОДАКЦИЗНЫХ ТОВАРОВ">
        <w:r>
          <w:rPr>
            <w:color w:val="0000FF"/>
          </w:rPr>
          <w:t>50003</w:t>
        </w:r>
      </w:hyperlink>
      <w:r>
        <w:t xml:space="preserve">, </w:t>
      </w:r>
      <w:hyperlink w:anchor="P3597" w:tooltip="5. ДОКУМЕНТАЛЬНО ПОДТВЕРЖДЕННЫЙ В НАЛОГОВОМ ПЕРИОДЕ ФАКТ ЭКСПОРТА ПОДАКЦИЗНЫХ ТОВАРОВ">
        <w:r>
          <w:rPr>
            <w:color w:val="0000FF"/>
          </w:rPr>
          <w:t>50008</w:t>
        </w:r>
      </w:hyperlink>
      <w:r>
        <w:t xml:space="preserve"> или </w:t>
      </w:r>
      <w:hyperlink w:anchor="P3597" w:tooltip="5. ДОКУМЕНТАЛЬНО ПОДТВЕРЖДЕННЫЙ В НАЛОГОВОМ ПЕРИОДЕ ФАКТ ЭКСПОРТА ПОДАКЦИЗНЫХ ТОВАРОВ">
        <w:r>
          <w:rPr>
            <w:color w:val="0000FF"/>
          </w:rPr>
          <w:t>50009</w:t>
        </w:r>
      </w:hyperlink>
      <w:r>
        <w:t xml:space="preserve"> согласно Приложению N 3 к настоящему Порядку;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в графе 4 - объем (мощность) подакцизных товаров, реализованных за пределы территории Российской Федерации, факт экспорта (реэкспорта) которых документально подтвержден в налоговом периоде;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в графе 5 - сумма акциза, освобожденная от уплаты.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В графах 6 и 7 </w:t>
      </w:r>
      <w:r>
        <w:t xml:space="preserve">указывается код налогового периода от </w:t>
      </w:r>
      <w:hyperlink w:anchor="P3072" w:tooltip="01">
        <w:r>
          <w:rPr>
            <w:color w:val="0000FF"/>
          </w:rPr>
          <w:t>"01"</w:t>
        </w:r>
      </w:hyperlink>
      <w:r>
        <w:t xml:space="preserve"> до </w:t>
      </w:r>
      <w:hyperlink w:anchor="P3094" w:tooltip="12">
        <w:r>
          <w:rPr>
            <w:color w:val="0000FF"/>
          </w:rPr>
          <w:t>"12"</w:t>
        </w:r>
      </w:hyperlink>
      <w:r>
        <w:t xml:space="preserve"> согласно Приложению N 1 к настоящему Порядку и год, в котором осуществлен вывоз подакцизных товаров за пределы территории Российской </w:t>
      </w:r>
      <w:r>
        <w:t>Федерации в таможенной процедуре экспорта (реэкспорта).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Суммированные по всем листам значения граф 4 и 5 по соответствующим графам 6 и 7 </w:t>
      </w:r>
      <w:hyperlink w:anchor="P650" w:tooltip="товаров,  факт  экспорта   090 │ │ │ │ │ │ │ │ │ │ │ │ │ │ │ │ │.│ │ │ │ │ │ │ │ │ │ │ │">
        <w:r>
          <w:rPr>
            <w:color w:val="0000FF"/>
          </w:rPr>
          <w:t>строки 090</w:t>
        </w:r>
      </w:hyperlink>
      <w:r>
        <w:t xml:space="preserve"> Приложения N 2 к форме налоговой декларации указываются соответственно в графах 2 и 3 </w:t>
      </w:r>
      <w:hyperlink w:anchor="P377" w:tooltip="     1                          2/3                           4         5">
        <w:r>
          <w:rPr>
            <w:color w:val="0000FF"/>
          </w:rPr>
          <w:t>подраздела 2.5 Раздела 2</w:t>
        </w:r>
      </w:hyperlink>
      <w:r>
        <w:t xml:space="preserve"> Декларации по коду операци</w:t>
      </w:r>
      <w:r>
        <w:t>и (показателя) 50003, 50008 или 50009 и соответствующему коду вида подакцизного товара.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7.9.4. По </w:t>
      </w:r>
      <w:hyperlink w:anchor="P657" w:tooltip="товаров,  факт  экспорта   100 │ │ │ │ │ │ │ │ │ │ │ │ │ │ │ │ │.│ │ │ │ │ │ │ │ │ │ │ │">
        <w:r>
          <w:rPr>
            <w:color w:val="0000FF"/>
          </w:rPr>
          <w:t>строке 100</w:t>
        </w:r>
      </w:hyperlink>
      <w:r>
        <w:t xml:space="preserve"> указываются сведения о реа</w:t>
      </w:r>
      <w:r>
        <w:t>лизации подакцизных товаров за пределы территории Российской Федерации, факт экспорта (реэкспорта) которых документально подтвержден в предыдущих налоговых периодах: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в графе 3 - код операции (показателя) </w:t>
      </w:r>
      <w:hyperlink w:anchor="P3597" w:tooltip="5. ДОКУМЕНТАЛЬНО ПОДТВЕРЖДЕННЫЙ В НАЛОГОВОМ ПЕРИОДЕ ФАКТ ЭКСПОРТА ПОДАКЦИЗНЫХ ТОВАРОВ">
        <w:r>
          <w:rPr>
            <w:color w:val="0000FF"/>
          </w:rPr>
          <w:t>50003</w:t>
        </w:r>
      </w:hyperlink>
      <w:r>
        <w:t xml:space="preserve">, </w:t>
      </w:r>
      <w:hyperlink w:anchor="P3597" w:tooltip="5. ДОКУМЕНТАЛЬНО ПОДТВЕРЖДЕННЫЙ В НАЛОГОВОМ ПЕРИОДЕ ФАКТ ЭКСПОРТА ПОДАКЦИЗНЫХ ТОВАРОВ">
        <w:r>
          <w:rPr>
            <w:color w:val="0000FF"/>
          </w:rPr>
          <w:t>50008</w:t>
        </w:r>
      </w:hyperlink>
      <w:r>
        <w:t xml:space="preserve"> или </w:t>
      </w:r>
      <w:hyperlink w:anchor="P3597" w:tooltip="5. ДОКУМЕНТАЛЬНО ПОДТВЕРЖДЕННЫЙ В НАЛОГОВОМ ПЕРИОДЕ ФАКТ ЭКСПОРТА ПОДАКЦИЗНЫХ ТОВАРОВ">
        <w:r>
          <w:rPr>
            <w:color w:val="0000FF"/>
          </w:rPr>
          <w:t>50009</w:t>
        </w:r>
      </w:hyperlink>
      <w:r>
        <w:t xml:space="preserve"> согласно Приложению N 3 к настоящему Порядку;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в графе 4 - объем (мощность) подакцизных товаров, реализованных за пределы территории Российской Федерации, факт экспорта (реэкспорта) кот</w:t>
      </w:r>
      <w:r>
        <w:t>орых документально подтвержден в предыдущих налоговых периодах;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в графе 5 - сумма акциза, освобожденная от уплаты, приходящаяся на указанный в графе 4 объем (мощность) подакцизных товаров.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В графах 6 и 7 указывается код налогового периода согласно </w:t>
      </w:r>
      <w:hyperlink w:anchor="P3068" w:tooltip="КОДЫ, ОПРЕДЕЛЯЮЩИЕ НАЛОГОВЫЙ ПЕРИОД">
        <w:r>
          <w:rPr>
            <w:color w:val="0000FF"/>
          </w:rPr>
          <w:t>Приложению N 1</w:t>
        </w:r>
      </w:hyperlink>
      <w:r>
        <w:t xml:space="preserve"> к настоящему Порядку и год, в котором осуществлен вывоз подакцизных товаров за пределы территории Российской Федерации в таможенной процедуре экспорта (реэкспорта).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В случае </w:t>
      </w:r>
      <w:r>
        <w:t xml:space="preserve">документального подтверждения факта экспорта (реэкспорта) подакцизных товаров, реализованных за пределы территории Российской Федерации в таможенной процедуре экспорта (реэкспорта) в нескольких налоговых периодах, </w:t>
      </w:r>
      <w:hyperlink w:anchor="P657" w:tooltip="товаров,  факт  экспорта   100 │ │ │ │ │ │ │ │ │ │ │ │ │ │ │ │ │.│ │ │ │ │ │ │ │ │ │ │ │">
        <w:r>
          <w:rPr>
            <w:color w:val="0000FF"/>
          </w:rPr>
          <w:t>строка 100</w:t>
        </w:r>
      </w:hyperlink>
      <w:r>
        <w:t xml:space="preserve"> заполняется по каждому налоговому периоду и году, в котором осуществлялась такая реализация в рамках действия банковской гарантии (договора поручительства), указанной</w:t>
      </w:r>
      <w:r>
        <w:t xml:space="preserve"> по </w:t>
      </w:r>
      <w:hyperlink w:anchor="P657" w:tooltip="товаров,  факт  экспорта   100 │ │ │ │ │ │ │ │ │ │ │ │ │ │ │ │ │.│ │ │ │ │ │ │ │ │ │ │ │">
        <w:r>
          <w:rPr>
            <w:color w:val="0000FF"/>
          </w:rPr>
          <w:t>строке 010</w:t>
        </w:r>
      </w:hyperlink>
      <w:r>
        <w:t xml:space="preserve"> Приложения N 2 к форме налоговой декларации;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7.9.5. По </w:t>
      </w:r>
      <w:hyperlink w:anchor="P663" w:tooltip="Превышение суммы акциза,">
        <w:r>
          <w:rPr>
            <w:color w:val="0000FF"/>
          </w:rPr>
          <w:t>строке 1</w:t>
        </w:r>
        <w:r>
          <w:rPr>
            <w:color w:val="0000FF"/>
          </w:rPr>
          <w:t>10</w:t>
        </w:r>
      </w:hyperlink>
      <w:r>
        <w:t xml:space="preserve"> указывается превышение суммы акциза, освобожденной от уплаты в связи с представлением банковской гарантии (договора поручительства), над суммой акциза, приходящейся на объем (мощность) подакцизных товаров, факт экспорта (реэкспорта) которого документаль</w:t>
      </w:r>
      <w:r>
        <w:t>но подтвержден в налоговом периоде.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Значение </w:t>
      </w:r>
      <w:hyperlink w:anchor="P663" w:tooltip="Превышение суммы акциза,">
        <w:r>
          <w:rPr>
            <w:color w:val="0000FF"/>
          </w:rPr>
          <w:t>строки 110</w:t>
        </w:r>
      </w:hyperlink>
      <w:r>
        <w:t xml:space="preserve"> определяется как разность графы 5 </w:t>
      </w:r>
      <w:hyperlink w:anchor="P639" w:tooltip="освобожденная  от уплаты   080 │ │ │ │ │ │ │ │ │ │ │ │ │ │ │ │ │.│ │ │ │">
        <w:r>
          <w:rPr>
            <w:color w:val="0000FF"/>
          </w:rPr>
          <w:t>стро</w:t>
        </w:r>
        <w:r>
          <w:rPr>
            <w:color w:val="0000FF"/>
          </w:rPr>
          <w:t>ки 080</w:t>
        </w:r>
      </w:hyperlink>
      <w:r>
        <w:t xml:space="preserve"> и графы 5 </w:t>
      </w:r>
      <w:hyperlink w:anchor="P650" w:tooltip="товаров,  факт  экспорта   090 │ │ │ │ │ │ │ │ │ │ │ │ │ │ │ │ │.│ │ │ │ │ │ │ │ │ │ │ │">
        <w:r>
          <w:rPr>
            <w:color w:val="0000FF"/>
          </w:rPr>
          <w:t>строк 090</w:t>
        </w:r>
      </w:hyperlink>
      <w:r>
        <w:t xml:space="preserve"> и </w:t>
      </w:r>
      <w:hyperlink w:anchor="P657" w:tooltip="товаров,  факт  экспорта   100 │ │ │ │ │ │ │ │ │ │ │ │ │ │ │ │ │.│ │ │ │ │ │ │ │ │ │ │ │">
        <w:r>
          <w:rPr>
            <w:color w:val="0000FF"/>
          </w:rPr>
          <w:t>100</w:t>
        </w:r>
      </w:hyperlink>
      <w:r>
        <w:t xml:space="preserve"> Приложения N 2 к форме налоговой декларации;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lastRenderedPageBreak/>
        <w:t xml:space="preserve">7.9.6. При заполнении графы 4 </w:t>
      </w:r>
      <w:hyperlink w:anchor="P657" w:tooltip="товаров,  факт  экспорта   100 │ │ │ │ │ │ │ │ │ │ │ │ │ │ │ │ │.│ │ │ │ │ │ │ │ │ │ │ │">
        <w:r>
          <w:rPr>
            <w:color w:val="0000FF"/>
          </w:rPr>
          <w:t>строк 100</w:t>
        </w:r>
      </w:hyperlink>
      <w:r>
        <w:t xml:space="preserve">, </w:t>
      </w:r>
      <w:hyperlink w:anchor="P663" w:tooltip="Превышение суммы акциза,">
        <w:r>
          <w:rPr>
            <w:color w:val="0000FF"/>
          </w:rPr>
          <w:t>110</w:t>
        </w:r>
      </w:hyperlink>
      <w:r>
        <w:t xml:space="preserve"> и 120 необходимо учитывать, что к указанному по </w:t>
      </w:r>
      <w:hyperlink w:anchor="P636" w:tooltip="товара                     070 │ │ │ │">
        <w:r>
          <w:rPr>
            <w:color w:val="0000FF"/>
          </w:rPr>
          <w:t>ст</w:t>
        </w:r>
        <w:r>
          <w:rPr>
            <w:color w:val="0000FF"/>
          </w:rPr>
          <w:t>роке 070</w:t>
        </w:r>
      </w:hyperlink>
      <w:r>
        <w:t xml:space="preserve"> коду вида подакцизного товара применяется единица измерения, соответствующая установленному в </w:t>
      </w:r>
      <w:hyperlink w:anchor="P3288" w:tooltip="КОДЫ ВИДОВ ЕДИНИЦЫ ИЗМЕРЕНИЯ НАЛОГОВОЙ БАЗЫ">
        <w:r>
          <w:rPr>
            <w:color w:val="0000FF"/>
          </w:rPr>
          <w:t>Приложении N 1</w:t>
        </w:r>
      </w:hyperlink>
      <w:r>
        <w:t xml:space="preserve"> к настоящему Порядку коду единицы измерения налоговой базы по</w:t>
      </w:r>
      <w:r>
        <w:t xml:space="preserve">дакцизного товара, указанного в </w:t>
      </w:r>
      <w:hyperlink w:anchor="P3330" w:tooltip="3">
        <w:r>
          <w:rPr>
            <w:color w:val="0000FF"/>
          </w:rPr>
          <w:t>графе 3</w:t>
        </w:r>
      </w:hyperlink>
      <w:r>
        <w:t xml:space="preserve"> Приложения N 2 к настоящему Порядку.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7.10. В случае недостаточности строк </w:t>
      </w:r>
      <w:hyperlink w:anchor="P585" w:tooltip="                                 Сведения">
        <w:r>
          <w:rPr>
            <w:color w:val="0000FF"/>
          </w:rPr>
          <w:t>Приложения N 2</w:t>
        </w:r>
      </w:hyperlink>
      <w:r>
        <w:t xml:space="preserve"> к форме налоговой </w:t>
      </w:r>
      <w:r>
        <w:t xml:space="preserve">декларации, представляемой на бумажном носителе, дополнительно заполняется необходимое количество листов данного Приложения. В этом случае показатели, указываемые по </w:t>
      </w:r>
      <w:hyperlink w:anchor="P594" w:tooltip="Признак документа                      001  │ │ 2 - договор поручительства">
        <w:r>
          <w:rPr>
            <w:color w:val="0000FF"/>
          </w:rPr>
          <w:t>строкам 001</w:t>
        </w:r>
      </w:hyperlink>
      <w:r>
        <w:t xml:space="preserve"> - </w:t>
      </w:r>
      <w:hyperlink w:anchor="P618" w:tooltip="над суммой акциза,                     060  │ │ │ │ │ │ │ │ │ │ │ │">
        <w:r>
          <w:rPr>
            <w:color w:val="0000FF"/>
          </w:rPr>
          <w:t>060</w:t>
        </w:r>
      </w:hyperlink>
      <w:r>
        <w:t xml:space="preserve"> Приложения N 2 к форме налоговой декларации по соответствующей банковской гарантии (договору поручительства), указываются</w:t>
      </w:r>
      <w:r>
        <w:t xml:space="preserve"> один раз на первом листе, а на дополнительных листах проставляются прочерки. Количество листов </w:t>
      </w:r>
      <w:hyperlink w:anchor="P585" w:tooltip="                                 Сведения">
        <w:r>
          <w:rPr>
            <w:color w:val="0000FF"/>
          </w:rPr>
          <w:t>Приложения N 2</w:t>
        </w:r>
      </w:hyperlink>
      <w:r>
        <w:t xml:space="preserve"> к форме налоговой декларации должно соответствовать количеству всех дей</w:t>
      </w:r>
      <w:r>
        <w:t>ствующих в налоговом периоде банковских гарантий или договоров поручительства, обязательства по которым на начало налогового периода не исполнены в полном объеме.</w:t>
      </w:r>
    </w:p>
    <w:p w:rsidR="00A91916" w:rsidRDefault="00A91916">
      <w:pPr>
        <w:pStyle w:val="ConsPlusNormal0"/>
        <w:jc w:val="both"/>
      </w:pPr>
    </w:p>
    <w:p w:rsidR="00A91916" w:rsidRDefault="00072619">
      <w:pPr>
        <w:pStyle w:val="ConsPlusTitle0"/>
        <w:jc w:val="center"/>
        <w:outlineLvl w:val="1"/>
      </w:pPr>
      <w:r>
        <w:t xml:space="preserve">VIII. </w:t>
      </w:r>
      <w:hyperlink w:anchor="P688" w:tooltip="                                 Сведения">
        <w:r>
          <w:rPr>
            <w:color w:val="0000FF"/>
          </w:rPr>
          <w:t>Приложение N</w:t>
        </w:r>
        <w:r>
          <w:rPr>
            <w:color w:val="0000FF"/>
          </w:rPr>
          <w:t xml:space="preserve"> 3</w:t>
        </w:r>
      </w:hyperlink>
      <w:r>
        <w:t xml:space="preserve"> к форме налоговой декларации</w:t>
      </w:r>
    </w:p>
    <w:p w:rsidR="00A91916" w:rsidRDefault="00072619">
      <w:pPr>
        <w:pStyle w:val="ConsPlusTitle0"/>
        <w:jc w:val="center"/>
      </w:pPr>
      <w:r>
        <w:t>"Сведения об объемах прямогонного бензина, полученных</w:t>
      </w:r>
    </w:p>
    <w:p w:rsidR="00A91916" w:rsidRDefault="00072619">
      <w:pPr>
        <w:pStyle w:val="ConsPlusTitle0"/>
        <w:jc w:val="center"/>
      </w:pPr>
      <w:r>
        <w:t>(переданных, реализованных) организацией"</w:t>
      </w:r>
    </w:p>
    <w:p w:rsidR="00A91916" w:rsidRDefault="00A91916">
      <w:pPr>
        <w:pStyle w:val="ConsPlusNormal0"/>
        <w:jc w:val="both"/>
      </w:pPr>
    </w:p>
    <w:p w:rsidR="00A91916" w:rsidRDefault="00072619">
      <w:pPr>
        <w:pStyle w:val="ConsPlusNormal0"/>
        <w:ind w:firstLine="540"/>
        <w:jc w:val="both"/>
      </w:pPr>
      <w:r>
        <w:t xml:space="preserve">8.1. </w:t>
      </w:r>
      <w:hyperlink w:anchor="P688" w:tooltip="                                 Сведения">
        <w:r>
          <w:rPr>
            <w:color w:val="0000FF"/>
          </w:rPr>
          <w:t>Приложение N 3</w:t>
        </w:r>
      </w:hyperlink>
      <w:r>
        <w:t xml:space="preserve"> к форме налоговой декларации запо</w:t>
      </w:r>
      <w:r>
        <w:t>лняется организациями, имеющими свидетельство на производство прямогонного бензина и (или) свидетельство на переработку прямогонного бензина.</w:t>
      </w:r>
    </w:p>
    <w:p w:rsidR="00A91916" w:rsidRDefault="00072619">
      <w:pPr>
        <w:pStyle w:val="ConsPlusNormal0"/>
        <w:spacing w:before="200"/>
        <w:ind w:firstLine="540"/>
        <w:jc w:val="both"/>
      </w:pPr>
      <w:hyperlink w:anchor="P688" w:tooltip="                                 Сведения">
        <w:r>
          <w:rPr>
            <w:color w:val="0000FF"/>
          </w:rPr>
          <w:t>Приложение N 3</w:t>
        </w:r>
      </w:hyperlink>
      <w:r>
        <w:t xml:space="preserve"> к форме налоговой деклара</w:t>
      </w:r>
      <w:r>
        <w:t>ции заполняется лицом, имеющим свидетельство на производство прямогонного бензина, отдельно по каждому покупателю (получателю) прямогонного бензина, имеющему свидетельство на переработку прямогонного бензина, и (или) свидетельство о регистрации лица, совер</w:t>
      </w:r>
      <w:r>
        <w:t>шающего операции с бензолом, параксилолом или ортоксилолом.</w:t>
      </w:r>
    </w:p>
    <w:p w:rsidR="00A91916" w:rsidRDefault="00072619">
      <w:pPr>
        <w:pStyle w:val="ConsPlusNormal0"/>
        <w:spacing w:before="200"/>
        <w:ind w:firstLine="540"/>
        <w:jc w:val="both"/>
      </w:pPr>
      <w:hyperlink w:anchor="P688" w:tooltip="                                 Сведения">
        <w:r>
          <w:rPr>
            <w:color w:val="0000FF"/>
          </w:rPr>
          <w:t>Приложение N 3</w:t>
        </w:r>
      </w:hyperlink>
      <w:r>
        <w:t xml:space="preserve"> к форме налоговой декларации заполняется лицом, имеющим свидетельство на переработку прямогонного бензина, </w:t>
      </w:r>
      <w:r>
        <w:t>отдельно по каждому поставщику прямогонного бензина, имеющему свидетельство на производство прямогонного бензина.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8.2. По </w:t>
      </w:r>
      <w:hyperlink w:anchor="P695" w:tooltip="Признак организации                     001 │ │ 1 - продавец">
        <w:r>
          <w:rPr>
            <w:color w:val="0000FF"/>
          </w:rPr>
          <w:t>строке 001</w:t>
        </w:r>
      </w:hyperlink>
      <w:r>
        <w:t xml:space="preserve"> проставляется признак организации: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"1" - продавец (поставщик) прямогонного бензина;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"2" - покупатель (получатель) прямогонного бензина.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8.3. По </w:t>
      </w:r>
      <w:hyperlink w:anchor="P698" w:tooltip="ИНН                                     010 │ │ │ │ │ │ │ │ │ │ │">
        <w:r>
          <w:rPr>
            <w:color w:val="0000FF"/>
          </w:rPr>
          <w:t>строке 010</w:t>
        </w:r>
      </w:hyperlink>
      <w:r>
        <w:t xml:space="preserve"> ук</w:t>
      </w:r>
      <w:r>
        <w:t xml:space="preserve">азывается ИНН организации - поставщика или получателя прямогонного бензина, признак которой указан по </w:t>
      </w:r>
      <w:hyperlink w:anchor="P695" w:tooltip="Признак организации                     001 │ │ 1 - продавец">
        <w:r>
          <w:rPr>
            <w:color w:val="0000FF"/>
          </w:rPr>
          <w:t>строке 001</w:t>
        </w:r>
      </w:hyperlink>
      <w:r>
        <w:t xml:space="preserve"> данного Приложения.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8.4. По </w:t>
      </w:r>
      <w:hyperlink w:anchor="P701" w:tooltip="КПП                                     020 │ │ │ │ │ │ │ │ │ │">
        <w:r>
          <w:rPr>
            <w:color w:val="0000FF"/>
          </w:rPr>
          <w:t>строке 020</w:t>
        </w:r>
      </w:hyperlink>
      <w:r>
        <w:t xml:space="preserve"> указывается КПП организации - поставщика или получателя прямогонного бензина, признак которой указан по </w:t>
      </w:r>
      <w:hyperlink w:anchor="P695" w:tooltip="Признак организации                     001 │ │ 1 - продавец">
        <w:r>
          <w:rPr>
            <w:color w:val="0000FF"/>
          </w:rPr>
          <w:t>строке 001</w:t>
        </w:r>
      </w:hyperlink>
      <w:r>
        <w:t xml:space="preserve"> данного Приложения.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8.5. По </w:t>
      </w:r>
      <w:hyperlink w:anchor="P704" w:tooltip="Признак свидетельства                   030 │ │">
        <w:r>
          <w:rPr>
            <w:color w:val="0000FF"/>
          </w:rPr>
          <w:t>строке 030</w:t>
        </w:r>
      </w:hyperlink>
      <w:r>
        <w:t xml:space="preserve"> указывается признак свидетельства в соответствии со </w:t>
      </w:r>
      <w:hyperlink r:id="rId64" w:tooltip="&quot;Налоговый кодекс Российской Федерации (часть вторая)&quot; от 05.08.2000 N 117-ФЗ (ред. от 26.02.2024) {КонсультантПлюс}">
        <w:r>
          <w:rPr>
            <w:color w:val="0000FF"/>
          </w:rPr>
          <w:t>статьями 179.3</w:t>
        </w:r>
      </w:hyperlink>
      <w:r>
        <w:t xml:space="preserve"> и </w:t>
      </w:r>
      <w:hyperlink r:id="rId65" w:tooltip="&quot;Налоговый кодекс Российской Федерации (часть вторая)&quot; от 05.08.2000 N 117-ФЗ (ред. от 26.02.2024) {КонсультантПлюс}">
        <w:r>
          <w:rPr>
            <w:color w:val="0000FF"/>
          </w:rPr>
          <w:t>179.4</w:t>
        </w:r>
      </w:hyperlink>
      <w:r>
        <w:t xml:space="preserve"> Кодекса: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"1" - свидетельство на производство прямогонного бензина;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"2" - свидетельство на переработку прямогонно</w:t>
      </w:r>
      <w:r>
        <w:t>го бензина;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"3" - свидетельство о регистрации лица, совершающего операции с бензолом, параксилолом или ортоксилолом;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"4" - несколько свидетельств одновременно.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8.6. По </w:t>
      </w:r>
      <w:hyperlink w:anchor="P707" w:tooltip="ИНН собственника прямогонного бензина   040 │ │ │ │ │ │ │ │ │ │ │">
        <w:r>
          <w:rPr>
            <w:color w:val="0000FF"/>
          </w:rPr>
          <w:t>строкам 040</w:t>
        </w:r>
      </w:hyperlink>
      <w:r>
        <w:t xml:space="preserve"> и </w:t>
      </w:r>
      <w:hyperlink w:anchor="P710" w:tooltip="КПП собственника прямогонного бензина   050 │ │ │ │ │ │ │ │ │ │">
        <w:r>
          <w:rPr>
            <w:color w:val="0000FF"/>
          </w:rPr>
          <w:t>050</w:t>
        </w:r>
      </w:hyperlink>
      <w:r>
        <w:t xml:space="preserve"> указываются ИНН и КПП собственника подакцизного товара. </w:t>
      </w:r>
      <w:hyperlink w:anchor="P707" w:tooltip="ИНН собственника прямогонного бензина   040 │ │ │ │ │ │ │ │ │ │ │">
        <w:r>
          <w:rPr>
            <w:color w:val="0000FF"/>
          </w:rPr>
          <w:t>Строки 040</w:t>
        </w:r>
      </w:hyperlink>
      <w:r>
        <w:t xml:space="preserve"> и </w:t>
      </w:r>
      <w:hyperlink w:anchor="P710" w:tooltip="КПП собственника прямогонного бензина   050 │ │ │ │ │ │ │ │ │ │">
        <w:r>
          <w:rPr>
            <w:color w:val="0000FF"/>
          </w:rPr>
          <w:t>050</w:t>
        </w:r>
      </w:hyperlink>
      <w:r>
        <w:t xml:space="preserve"> заполняются в случае, если производитель прямогонного бензина не является его собственником.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8.7. По </w:t>
      </w:r>
      <w:hyperlink w:anchor="P713" w:tooltip="полученного (переданного,               060 │ │ │ │ │ │ │ │ │ │ │.│ │ │ │">
        <w:r>
          <w:rPr>
            <w:color w:val="0000FF"/>
          </w:rPr>
          <w:t>строке 060</w:t>
        </w:r>
      </w:hyperlink>
      <w:r>
        <w:t xml:space="preserve"> указывается общий объем подакцизного товара, полученного (реализованного, </w:t>
      </w:r>
      <w:r>
        <w:lastRenderedPageBreak/>
        <w:t>переданного) в налоговом периоде (в тоннах, с точностью до третьего</w:t>
      </w:r>
      <w:r>
        <w:t xml:space="preserve"> знака после запятой). Значение </w:t>
      </w:r>
      <w:hyperlink w:anchor="P713" w:tooltip="полученного (переданного,               060 │ │ │ │ │ │ │ │ │ │ │.│ │ │ │">
        <w:r>
          <w:rPr>
            <w:color w:val="0000FF"/>
          </w:rPr>
          <w:t>строки 060</w:t>
        </w:r>
      </w:hyperlink>
      <w:r>
        <w:t xml:space="preserve"> определяется как сумма </w:t>
      </w:r>
      <w:hyperlink w:anchor="P730" w:tooltip="в счете-фактуре (в тоннах)              100 │ │ │ │ │ │ │ │ │ │ │.│ │ │ │">
        <w:r>
          <w:rPr>
            <w:color w:val="0000FF"/>
          </w:rPr>
          <w:t>строк 100</w:t>
        </w:r>
      </w:hyperlink>
      <w:r>
        <w:t xml:space="preserve"> и (или) </w:t>
      </w:r>
      <w:hyperlink w:anchor="P740" w:tooltip="в корректировочном счете-фактуре        130 │ │ │ │ │ │ │ │ │ │ │.│ │ │ │">
        <w:r>
          <w:rPr>
            <w:color w:val="0000FF"/>
          </w:rPr>
          <w:t>130</w:t>
        </w:r>
      </w:hyperlink>
      <w:r>
        <w:t>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8.8. По </w:t>
      </w:r>
      <w:hyperlink w:anchor="P720" w:tooltip="Код вида подакцизного товара            070 │6│5│0│">
        <w:r>
          <w:rPr>
            <w:color w:val="0000FF"/>
          </w:rPr>
          <w:t>строке 070</w:t>
        </w:r>
      </w:hyperlink>
      <w:r>
        <w:t xml:space="preserve"> указывается код вида подакцизного товара </w:t>
      </w:r>
      <w:hyperlink w:anchor="P3368" w:tooltip="650">
        <w:r>
          <w:rPr>
            <w:color w:val="0000FF"/>
          </w:rPr>
          <w:t>"650"</w:t>
        </w:r>
      </w:hyperlink>
      <w:r>
        <w:t xml:space="preserve"> в соответствии с графой 2 Приложения N 2 к настоящему Порядку.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8.9. По </w:t>
      </w:r>
      <w:hyperlink w:anchor="P722" w:tooltip="Номер счета-фактуры                     080">
        <w:r>
          <w:rPr>
            <w:color w:val="0000FF"/>
          </w:rPr>
          <w:t>строке 080</w:t>
        </w:r>
      </w:hyperlink>
      <w:r>
        <w:t xml:space="preserve"> указывается н</w:t>
      </w:r>
      <w:r>
        <w:t>омер счета-фактуры, выставленного поставщиком подакцизного товара.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8.10. По </w:t>
      </w:r>
      <w:hyperlink w:anchor="P727" w:tooltip="Дата счета-фактуры                      090 │ │ │.│ │ │.│ │ │ │ │">
        <w:r>
          <w:rPr>
            <w:color w:val="0000FF"/>
          </w:rPr>
          <w:t>строке 090</w:t>
        </w:r>
      </w:hyperlink>
      <w:r>
        <w:t xml:space="preserve"> указывается дата счета-фактуры, указанного в </w:t>
      </w:r>
      <w:hyperlink w:anchor="P722" w:tooltip="Номер счета-фактуры                     080">
        <w:r>
          <w:rPr>
            <w:color w:val="0000FF"/>
          </w:rPr>
          <w:t>строке 080</w:t>
        </w:r>
      </w:hyperlink>
      <w:r>
        <w:t>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8.11. По </w:t>
      </w:r>
      <w:hyperlink w:anchor="P730" w:tooltip="в счете-фактуре (в тоннах)              100 │ │ │ │ │ │ │ │ │ │ │.│ │ │ │">
        <w:r>
          <w:rPr>
            <w:color w:val="0000FF"/>
          </w:rPr>
          <w:t>строке 100</w:t>
        </w:r>
      </w:hyperlink>
      <w:r>
        <w:t xml:space="preserve"> указывается объем подакцизного товара, полученного (реализованного, </w:t>
      </w:r>
      <w:r>
        <w:t>переданного) по каждому счету-фактуре (в тоннах с точностью до третьего знака после запятой).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8.12. По </w:t>
      </w:r>
      <w:hyperlink w:anchor="P732" w:tooltip="Номер корректировочного счета-фактуры   110">
        <w:r>
          <w:rPr>
            <w:color w:val="0000FF"/>
          </w:rPr>
          <w:t>строке 110</w:t>
        </w:r>
      </w:hyperlink>
      <w:r>
        <w:t xml:space="preserve"> указывается номер корректировочного счета-фактуры.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8.13. По </w:t>
      </w:r>
      <w:hyperlink w:anchor="P737" w:tooltip="Дата корректировочного счета-фактуры    120 │ │ │.│ │ │.│ │ │ │ │">
        <w:r>
          <w:rPr>
            <w:color w:val="0000FF"/>
          </w:rPr>
          <w:t>строке 120</w:t>
        </w:r>
      </w:hyperlink>
      <w:r>
        <w:t xml:space="preserve"> указывается дата корректировочного счета-фактуры, указанного по </w:t>
      </w:r>
      <w:hyperlink w:anchor="P732" w:tooltip="Номер корректировочного счета-фактуры   110">
        <w:r>
          <w:rPr>
            <w:color w:val="0000FF"/>
          </w:rPr>
          <w:t>строке 110</w:t>
        </w:r>
      </w:hyperlink>
      <w:r>
        <w:t>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8</w:t>
      </w:r>
      <w:r>
        <w:t xml:space="preserve">.14. По </w:t>
      </w:r>
      <w:hyperlink w:anchor="P740" w:tooltip="в корректировочном счете-фактуре        130 │ │ │ │ │ │ │ │ │ │ │.│ │ │ │">
        <w:r>
          <w:rPr>
            <w:color w:val="0000FF"/>
          </w:rPr>
          <w:t>строке 130</w:t>
        </w:r>
      </w:hyperlink>
      <w:r>
        <w:t xml:space="preserve"> указывается объем подакцизного товара, полученного (реализованного, переданного) по каждому корректировочному счету-фактуре в тонна</w:t>
      </w:r>
      <w:r>
        <w:t>х (с точностью до третьего знака после запятой).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8.15. При недостаточности строк </w:t>
      </w:r>
      <w:hyperlink w:anchor="P688" w:tooltip="                                 Сведения">
        <w:r>
          <w:rPr>
            <w:color w:val="0000FF"/>
          </w:rPr>
          <w:t>Приложения N 3</w:t>
        </w:r>
      </w:hyperlink>
      <w:r>
        <w:t xml:space="preserve"> к форме налоговой декларации, представляемой на бумажном носителе, дополнительно запол</w:t>
      </w:r>
      <w:r>
        <w:t xml:space="preserve">няется необходимое количество листов данного </w:t>
      </w:r>
      <w:hyperlink w:anchor="P688" w:tooltip="                                 Сведения">
        <w:r>
          <w:rPr>
            <w:color w:val="0000FF"/>
          </w:rPr>
          <w:t>Приложения</w:t>
        </w:r>
      </w:hyperlink>
      <w:r>
        <w:t xml:space="preserve">. При этом сведения по </w:t>
      </w:r>
      <w:hyperlink w:anchor="P695" w:tooltip="Признак организации                     001 │ │ 1 - продавец">
        <w:r>
          <w:rPr>
            <w:color w:val="0000FF"/>
          </w:rPr>
          <w:t>строкам 001</w:t>
        </w:r>
      </w:hyperlink>
      <w:r>
        <w:t xml:space="preserve"> - </w:t>
      </w:r>
      <w:hyperlink w:anchor="P713" w:tooltip="полученного (переданного,               060 │ │ │ │ │ │ │ │ │ │ │.│ │ │ │">
        <w:r>
          <w:rPr>
            <w:color w:val="0000FF"/>
          </w:rPr>
          <w:t>060</w:t>
        </w:r>
      </w:hyperlink>
      <w:r>
        <w:t xml:space="preserve"> указываются только на первом листе </w:t>
      </w:r>
      <w:hyperlink w:anchor="P688" w:tooltip="                                 Сведения">
        <w:r>
          <w:rPr>
            <w:color w:val="0000FF"/>
          </w:rPr>
          <w:t>Приложения N 3</w:t>
        </w:r>
      </w:hyperlink>
      <w:r>
        <w:t xml:space="preserve"> к форме налоговой декларации, на других листах по указанным строкам проставляются прочерки.</w:t>
      </w:r>
    </w:p>
    <w:p w:rsidR="00A91916" w:rsidRDefault="00A91916">
      <w:pPr>
        <w:pStyle w:val="ConsPlusNormal0"/>
        <w:jc w:val="both"/>
      </w:pPr>
    </w:p>
    <w:p w:rsidR="00A91916" w:rsidRDefault="00072619">
      <w:pPr>
        <w:pStyle w:val="ConsPlusTitle0"/>
        <w:jc w:val="center"/>
        <w:outlineLvl w:val="1"/>
      </w:pPr>
      <w:r>
        <w:t xml:space="preserve">IX. </w:t>
      </w:r>
      <w:hyperlink w:anchor="P779" w:tooltip="                                 Сведения,">
        <w:r>
          <w:rPr>
            <w:color w:val="0000FF"/>
          </w:rPr>
          <w:t>Приложение N 4</w:t>
        </w:r>
      </w:hyperlink>
      <w:r>
        <w:t xml:space="preserve"> к форме налоговой декларации</w:t>
      </w:r>
    </w:p>
    <w:p w:rsidR="00A91916" w:rsidRDefault="00072619">
      <w:pPr>
        <w:pStyle w:val="ConsPlusTitle0"/>
        <w:jc w:val="center"/>
      </w:pPr>
      <w:r>
        <w:t>"Сведения, необходимые для расчета нало</w:t>
      </w:r>
      <w:r>
        <w:t>говых обязательств</w:t>
      </w:r>
    </w:p>
    <w:p w:rsidR="00A91916" w:rsidRDefault="00072619">
      <w:pPr>
        <w:pStyle w:val="ConsPlusTitle0"/>
        <w:jc w:val="center"/>
      </w:pPr>
      <w:r>
        <w:t>по авиационному керосину"</w:t>
      </w:r>
    </w:p>
    <w:p w:rsidR="00A91916" w:rsidRDefault="00A91916">
      <w:pPr>
        <w:pStyle w:val="ConsPlusNormal0"/>
        <w:jc w:val="both"/>
      </w:pPr>
    </w:p>
    <w:p w:rsidR="00A91916" w:rsidRDefault="00072619">
      <w:pPr>
        <w:pStyle w:val="ConsPlusNormal0"/>
        <w:ind w:firstLine="540"/>
        <w:jc w:val="both"/>
      </w:pPr>
      <w:r>
        <w:t xml:space="preserve">9.1. </w:t>
      </w:r>
      <w:hyperlink w:anchor="P779" w:tooltip="                                 Сведения,">
        <w:r>
          <w:rPr>
            <w:color w:val="0000FF"/>
          </w:rPr>
          <w:t>Приложение N 4</w:t>
        </w:r>
      </w:hyperlink>
      <w:r>
        <w:t xml:space="preserve"> к форме налоговой декларации включает в себя расчет исчисленной суммы акциза и сведения для расчета налогового выче</w:t>
      </w:r>
      <w:r>
        <w:t xml:space="preserve">та по авиационному керосину в соответствии с положениями </w:t>
      </w:r>
      <w:hyperlink r:id="rId66" w:tooltip="&quot;Налоговый кодекс Российской Федерации (часть вторая)&quot; от 05.08.2000 N 117-ФЗ (ред. от 26.02.2024) {КонсультантПлюс}">
        <w:r>
          <w:rPr>
            <w:color w:val="0000FF"/>
          </w:rPr>
          <w:t>подпункта 28 пункта 1 статьи 182</w:t>
        </w:r>
      </w:hyperlink>
      <w:r>
        <w:t xml:space="preserve"> и </w:t>
      </w:r>
      <w:hyperlink r:id="rId67" w:tooltip="&quot;Налоговый кодекс Российской Федерации (часть вторая)&quot; от 05.08.2000 N 117-ФЗ (ред. от 26.02.2024) {КонсультантПлюс}">
        <w:r>
          <w:rPr>
            <w:color w:val="0000FF"/>
          </w:rPr>
          <w:t>пункта 21 статьи 200</w:t>
        </w:r>
      </w:hyperlink>
      <w:r>
        <w:t xml:space="preserve"> Кодекса.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9.2. По </w:t>
      </w:r>
      <w:hyperlink w:anchor="P786" w:tooltip="Код вида подакцизного товара     010 │6│7│1│">
        <w:r>
          <w:rPr>
            <w:color w:val="0000FF"/>
          </w:rPr>
          <w:t>строке 010</w:t>
        </w:r>
      </w:hyperlink>
      <w:r>
        <w:t xml:space="preserve"> указывается код подакцизного товара "671".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9.3. По </w:t>
      </w:r>
      <w:hyperlink w:anchor="P789" w:tooltip="Код показателя                   020 │1│0│0│3│6│">
        <w:r>
          <w:rPr>
            <w:color w:val="0000FF"/>
          </w:rPr>
          <w:t>строке 020</w:t>
        </w:r>
      </w:hyperlink>
      <w:r>
        <w:t xml:space="preserve"> указывается код показателя "10036".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9.4. По </w:t>
      </w:r>
      <w:hyperlink w:anchor="P792" w:tooltip="Налоговая база (в тоннах)        030 │ │ │ │ │ │ │ │ │ │ │.│ │ │ │">
        <w:r>
          <w:rPr>
            <w:color w:val="0000FF"/>
          </w:rPr>
          <w:t>строке 030</w:t>
        </w:r>
      </w:hyperlink>
      <w:r>
        <w:t xml:space="preserve"> указывается налоговая база в тоннах - объем полученного авиационного керосина за на</w:t>
      </w:r>
      <w:r>
        <w:t>логовый период.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Значение </w:t>
      </w:r>
      <w:hyperlink w:anchor="P792" w:tooltip="Налоговая база (в тоннах)        030 │ │ │ │ │ │ │ │ │ │ │.│ │ │ │">
        <w:r>
          <w:rPr>
            <w:color w:val="0000FF"/>
          </w:rPr>
          <w:t>строки 030</w:t>
        </w:r>
      </w:hyperlink>
      <w:r>
        <w:t xml:space="preserve"> переносится в </w:t>
      </w:r>
      <w:hyperlink w:anchor="P309" w:tooltip="     1                           2                                3">
        <w:r>
          <w:rPr>
            <w:color w:val="0000FF"/>
          </w:rPr>
          <w:t>графу 2</w:t>
        </w:r>
        <w:r>
          <w:rPr>
            <w:color w:val="0000FF"/>
          </w:rPr>
          <w:t xml:space="preserve"> подраздела 2.1 Раздела 2</w:t>
        </w:r>
      </w:hyperlink>
      <w:r>
        <w:t xml:space="preserve"> Декларации с кодом "10036" по </w:t>
      </w:r>
      <w:hyperlink w:anchor="P309" w:tooltip="     1                           2                                3">
        <w:r>
          <w:rPr>
            <w:color w:val="0000FF"/>
          </w:rPr>
          <w:t>графе 1</w:t>
        </w:r>
      </w:hyperlink>
      <w:r>
        <w:t>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9.5. По </w:t>
      </w:r>
      <w:hyperlink w:anchor="P795" w:tooltip="Сумма акциза, исчисленная за     040 │ │ │ │ │ │ │ │ │ │ │ │">
        <w:r>
          <w:rPr>
            <w:color w:val="0000FF"/>
          </w:rPr>
          <w:t>строке 040</w:t>
        </w:r>
      </w:hyperlink>
      <w:r>
        <w:t xml:space="preserve"> указывается сумма акциза, исчисленная за налоговый период, как произведение значения </w:t>
      </w:r>
      <w:hyperlink w:anchor="P792" w:tooltip="Налоговая база (в тоннах)        030 │ │ │ │ │ │ │ │ │ │ │.│ │ │ │">
        <w:r>
          <w:rPr>
            <w:color w:val="0000FF"/>
          </w:rPr>
          <w:t>строки 030</w:t>
        </w:r>
      </w:hyperlink>
      <w:r>
        <w:t xml:space="preserve"> и налоговой ставки, установленной </w:t>
      </w:r>
      <w:hyperlink r:id="rId68" w:tooltip="&quot;Налоговый кодекс Российской Федерации (часть вторая)&quot; от 05.08.2000 N 117-ФЗ (ред. от 26.02.2024) {КонсультантПлюс}">
        <w:r>
          <w:rPr>
            <w:color w:val="0000FF"/>
          </w:rPr>
          <w:t>пунктом 1 статьи 193</w:t>
        </w:r>
      </w:hyperlink>
      <w:r>
        <w:t xml:space="preserve"> Кодекса.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Значение </w:t>
      </w:r>
      <w:hyperlink w:anchor="P795" w:tooltip="Сумма акциза, исчисленная за     040 │ │ │ │ │ │ │ │ │ │ │ │">
        <w:r>
          <w:rPr>
            <w:color w:val="0000FF"/>
          </w:rPr>
          <w:t>строки 040</w:t>
        </w:r>
      </w:hyperlink>
      <w:r>
        <w:t xml:space="preserve"> переносится в </w:t>
      </w:r>
      <w:hyperlink w:anchor="P309" w:tooltip="     1                           2                                3">
        <w:r>
          <w:rPr>
            <w:color w:val="0000FF"/>
          </w:rPr>
          <w:t>графу 3 подраздела 2.1 Раздела 2</w:t>
        </w:r>
      </w:hyperlink>
      <w:r>
        <w:t xml:space="preserve"> Декларации с кодом "10036" по </w:t>
      </w:r>
      <w:hyperlink w:anchor="P309" w:tooltip="     1                           2                                3">
        <w:r>
          <w:rPr>
            <w:color w:val="0000FF"/>
          </w:rPr>
          <w:t>графе 1</w:t>
        </w:r>
      </w:hyperlink>
      <w:r>
        <w:t>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9.6. По </w:t>
      </w:r>
      <w:hyperlink w:anchor="P798" w:tooltip="Сумма акциза, подлежащая         050 │ │ │ │ │ │ │ │ │ │ │ │">
        <w:r>
          <w:rPr>
            <w:color w:val="0000FF"/>
          </w:rPr>
          <w:t>строке 050</w:t>
        </w:r>
      </w:hyperlink>
      <w:r>
        <w:t xml:space="preserve"> указ</w:t>
      </w:r>
      <w:r>
        <w:t xml:space="preserve">ывается общая сумма акциза, подлежащая вычету в соответствующем налогом периоде. Значение </w:t>
      </w:r>
      <w:hyperlink w:anchor="P798" w:tooltip="Сумма акциза, подлежащая         050 │ │ │ │ │ │ │ │ │ │ │ │">
        <w:r>
          <w:rPr>
            <w:color w:val="0000FF"/>
          </w:rPr>
          <w:t>строки 050</w:t>
        </w:r>
      </w:hyperlink>
      <w:r>
        <w:t xml:space="preserve"> определяется как сумма </w:t>
      </w:r>
      <w:hyperlink w:anchor="P841" w:tooltip="                                                     160 │ │ │ │ │ │ │ │ │ │ │ │">
        <w:r>
          <w:rPr>
            <w:color w:val="0000FF"/>
          </w:rPr>
          <w:t>строк 160</w:t>
        </w:r>
      </w:hyperlink>
      <w:r>
        <w:t xml:space="preserve"> подраздела "Расчет налогового вычета" Приложения N 4 к форме налоговой декларации.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9.7. </w:t>
      </w:r>
      <w:hyperlink w:anchor="P801" w:tooltip="                         Расчет налогового вычета">
        <w:r>
          <w:rPr>
            <w:color w:val="0000FF"/>
          </w:rPr>
          <w:t>По</w:t>
        </w:r>
        <w:r>
          <w:rPr>
            <w:color w:val="0000FF"/>
          </w:rPr>
          <w:t>драздел</w:t>
        </w:r>
      </w:hyperlink>
      <w:r>
        <w:t xml:space="preserve"> "Расчет налогового вычета" Приложения N 4 к форме налоговой декларации заполняется в следующем порядке.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В случае, если по итогам налогового периода налогоплательщиком рассчитываются налоговые </w:t>
      </w:r>
      <w:r>
        <w:lastRenderedPageBreak/>
        <w:t>вычеты с применением различных коэффициентов, установлен</w:t>
      </w:r>
      <w:r>
        <w:t xml:space="preserve">ных </w:t>
      </w:r>
      <w:hyperlink r:id="rId69" w:tooltip="&quot;Налоговый кодекс Российской Федерации (часть вторая)&quot; от 05.08.2000 N 117-ФЗ (ред. от 26.02.2024) {КонсультантПлюс}">
        <w:r>
          <w:rPr>
            <w:color w:val="0000FF"/>
          </w:rPr>
          <w:t>пунктом 21 статьи 200</w:t>
        </w:r>
      </w:hyperlink>
      <w:r>
        <w:t xml:space="preserve"> Кодекса, </w:t>
      </w:r>
      <w:hyperlink w:anchor="P801" w:tooltip="                         Расчет налогового вычета">
        <w:r>
          <w:rPr>
            <w:color w:val="0000FF"/>
          </w:rPr>
          <w:t>подраздел</w:t>
        </w:r>
      </w:hyperlink>
      <w:r>
        <w:t xml:space="preserve"> "Расчет налогового вычета" Приложения N 4 к форме налоговой декларации заполняется отдельно для кодов показателя "30025" и "30026", соответствующих каждому коэффициенту.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9.</w:t>
      </w:r>
      <w:r>
        <w:t xml:space="preserve">7.1. По </w:t>
      </w:r>
      <w:hyperlink w:anchor="P805" w:tooltip="Налоговый период                 060 │ │ │ │ │ │ │ │">
        <w:r>
          <w:rPr>
            <w:color w:val="0000FF"/>
          </w:rPr>
          <w:t>строке 060</w:t>
        </w:r>
      </w:hyperlink>
      <w:r>
        <w:t xml:space="preserve"> указывается код налогового периода от </w:t>
      </w:r>
      <w:hyperlink w:anchor="P3072" w:tooltip="01">
        <w:r>
          <w:rPr>
            <w:color w:val="0000FF"/>
          </w:rPr>
          <w:t>"01"</w:t>
        </w:r>
      </w:hyperlink>
      <w:r>
        <w:t xml:space="preserve"> до </w:t>
      </w:r>
      <w:hyperlink w:anchor="P3094" w:tooltip="12">
        <w:r>
          <w:rPr>
            <w:color w:val="0000FF"/>
          </w:rPr>
          <w:t>"12"</w:t>
        </w:r>
      </w:hyperlink>
      <w:r>
        <w:t xml:space="preserve"> согласно Приложению N 1 к нас</w:t>
      </w:r>
      <w:r>
        <w:t xml:space="preserve">тоящему Порядку и год, за который исчислена сумма акциза по операции, указанной в </w:t>
      </w:r>
      <w:hyperlink r:id="rId70" w:tooltip="&quot;Налоговый кодекс Российской Федерации (часть вторая)&quot; от 05.08.2000 N 117-ФЗ (ред. от 26.02.2024) {КонсультантПлюс}">
        <w:r>
          <w:rPr>
            <w:color w:val="0000FF"/>
          </w:rPr>
          <w:t>подпункте 28 пункта 1 статьи 182</w:t>
        </w:r>
      </w:hyperlink>
      <w:r>
        <w:t xml:space="preserve"> Кодекса, подлежащая вычету.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9.7.2. По </w:t>
      </w:r>
      <w:hyperlink w:anchor="P808" w:tooltip="Код показателя                   070 │ │ │ │ │ │">
        <w:r>
          <w:rPr>
            <w:color w:val="0000FF"/>
          </w:rPr>
          <w:t>строке 070</w:t>
        </w:r>
      </w:hyperlink>
      <w:r>
        <w:t xml:space="preserve"> указывается код показателя </w:t>
      </w:r>
      <w:hyperlink w:anchor="P3530" w:tooltip="3. СУММЫ АКЦИЗА, ПОДЛЕЖАЩИЕ НАЛОГОВОМУ ВЫЧЕТУ">
        <w:r>
          <w:rPr>
            <w:color w:val="0000FF"/>
          </w:rPr>
          <w:t>"30025"</w:t>
        </w:r>
      </w:hyperlink>
      <w:r>
        <w:t xml:space="preserve"> или </w:t>
      </w:r>
      <w:hyperlink w:anchor="P3530" w:tooltip="3. СУММЫ АКЦИЗА, ПОДЛЕЖАЩИЕ НАЛОГОВОМУ ВЫЧЕТУ">
        <w:r>
          <w:rPr>
            <w:color w:val="0000FF"/>
          </w:rPr>
          <w:t>"30026"</w:t>
        </w:r>
      </w:hyperlink>
      <w:r>
        <w:t xml:space="preserve"> в соответствии с Приложением N 3 к настоящему Порядку.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9.7.3. По </w:t>
      </w:r>
      <w:hyperlink w:anchor="P811" w:tooltip="Сумма акциза, начисленная к      080 │ │ │ │ │ │ │ │ │ │ │ │">
        <w:r>
          <w:rPr>
            <w:color w:val="0000FF"/>
          </w:rPr>
          <w:t>строке 080</w:t>
        </w:r>
      </w:hyperlink>
      <w:r>
        <w:t xml:space="preserve"> указывается сумма акциза, начисленная за налоговый период, указанный по </w:t>
      </w:r>
      <w:hyperlink w:anchor="P805" w:tooltip="Налоговый период                 060 │ │ │ │ │ │ │ │">
        <w:r>
          <w:rPr>
            <w:color w:val="0000FF"/>
          </w:rPr>
          <w:t>строке 060</w:t>
        </w:r>
      </w:hyperlink>
      <w:r>
        <w:t>, приходящаяся на объем авиационного керосина, использованного налогоплательщиком, исчисленная сумма акциза по которому подлежит вычету с применением соответствующего коэффициента.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9.7.4. По </w:t>
      </w:r>
      <w:hyperlink w:anchor="P814" w:tooltip="Сумма акциза, подлежащая вычету  090 │ │ │ │ │ │ │ │ │ │ │ │">
        <w:r>
          <w:rPr>
            <w:color w:val="0000FF"/>
          </w:rPr>
          <w:t>строке 090</w:t>
        </w:r>
      </w:hyperlink>
      <w:r>
        <w:t xml:space="preserve"> указывается сумма акциза, подлежащая вычету, с учетом коэффициента в соответствии с </w:t>
      </w:r>
      <w:hyperlink r:id="rId71" w:tooltip="&quot;Налоговый кодекс Российской Федерации (часть вторая)&quot; от 05.08.2000 N 117-ФЗ (ред. от 26.02.2024) {КонсультантПлюс}">
        <w:r>
          <w:rPr>
            <w:color w:val="0000FF"/>
          </w:rPr>
          <w:t>пунктом 21 статьи 200</w:t>
        </w:r>
      </w:hyperlink>
      <w:r>
        <w:t xml:space="preserve"> Кодекса.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Значение </w:t>
      </w:r>
      <w:hyperlink w:anchor="P814" w:tooltip="Сумма акциза, подлежащая вычету  090 │ │ │ │ │ │ │ │ │ │ │ │">
        <w:r>
          <w:rPr>
            <w:color w:val="0000FF"/>
          </w:rPr>
          <w:t>строки 090</w:t>
        </w:r>
      </w:hyperlink>
      <w:r>
        <w:t xml:space="preserve"> определяется как произведение зн</w:t>
      </w:r>
      <w:r>
        <w:t xml:space="preserve">ачения </w:t>
      </w:r>
      <w:hyperlink w:anchor="P811" w:tooltip="Сумма акциза, начисленная к      080 │ │ │ │ │ │ │ │ │ │ │ │">
        <w:r>
          <w:rPr>
            <w:color w:val="0000FF"/>
          </w:rPr>
          <w:t>строки 080</w:t>
        </w:r>
      </w:hyperlink>
      <w:r>
        <w:t xml:space="preserve"> и соответствующего коэффициента, установленного </w:t>
      </w:r>
      <w:hyperlink r:id="rId72" w:tooltip="&quot;Налоговый кодекс Российской Федерации (часть вторая)&quot; от 05.08.2000 N 117-ФЗ (ред. от 26.02.2024) {КонсультантПлюс}">
        <w:r>
          <w:rPr>
            <w:color w:val="0000FF"/>
          </w:rPr>
          <w:t>пунктом 21 статьи 200</w:t>
        </w:r>
      </w:hyperlink>
      <w:r>
        <w:t xml:space="preserve"> Кодекса.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9.7.5. По </w:t>
      </w:r>
      <w:hyperlink w:anchor="P817" w:tooltip="Величина В                       100 │ │ │ │ │ │ │ │ │ │ │ │">
        <w:r>
          <w:rPr>
            <w:color w:val="0000FF"/>
          </w:rPr>
          <w:t>строке</w:t>
        </w:r>
        <w:r>
          <w:rPr>
            <w:color w:val="0000FF"/>
          </w:rPr>
          <w:t xml:space="preserve"> 100</w:t>
        </w:r>
      </w:hyperlink>
      <w:r>
        <w:t xml:space="preserve"> указывается величина В</w:t>
      </w:r>
      <w:r>
        <w:rPr>
          <w:vertAlign w:val="subscript"/>
        </w:rPr>
        <w:t>АВИА</w:t>
      </w:r>
      <w:r>
        <w:t xml:space="preserve">, рассчитанная налогоплательщиком в соответствии с </w:t>
      </w:r>
      <w:hyperlink r:id="rId73" w:tooltip="&quot;Налоговый кодекс Российской Федерации (часть вторая)&quot; от 05.08.2000 N 117-ФЗ (ред. от 26.02.2024) {КонсультантПлюс}">
        <w:r>
          <w:rPr>
            <w:color w:val="0000FF"/>
          </w:rPr>
          <w:t>пунктом 21 статьи 200</w:t>
        </w:r>
      </w:hyperlink>
      <w:r>
        <w:t xml:space="preserve"> Кодекса.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Значение </w:t>
      </w:r>
      <w:hyperlink w:anchor="P817" w:tooltip="Величина В                       100 │ │ │ │ │ │ │ │ │ │ │ │">
        <w:r>
          <w:rPr>
            <w:color w:val="0000FF"/>
          </w:rPr>
          <w:t>строки 100</w:t>
        </w:r>
      </w:hyperlink>
      <w:r>
        <w:t xml:space="preserve"> должно быть равно произведению </w:t>
      </w:r>
      <w:hyperlink w:anchor="P820" w:tooltip="V    (в тоннах)                  110 │ │ │ │ │ │ │ │ │ │ │.│ │ │ │">
        <w:r>
          <w:rPr>
            <w:color w:val="0000FF"/>
          </w:rPr>
          <w:t>строк 110</w:t>
        </w:r>
      </w:hyperlink>
      <w:r>
        <w:t xml:space="preserve">, </w:t>
      </w:r>
      <w:hyperlink w:anchor="P823" w:tooltip="Показатель (Д   ) (в рублях)     120 │ │ │ │ │ │ │ │ │ │ │ │">
        <w:r>
          <w:rPr>
            <w:color w:val="0000FF"/>
          </w:rPr>
          <w:t>120</w:t>
        </w:r>
      </w:hyperlink>
      <w:r>
        <w:t xml:space="preserve"> и </w:t>
      </w:r>
      <w:hyperlink w:anchor="P838" w:tooltip="          ДТ_КОМП                                    150 │ │.│ │ │ │">
        <w:r>
          <w:rPr>
            <w:color w:val="0000FF"/>
          </w:rPr>
          <w:t>150</w:t>
        </w:r>
      </w:hyperlink>
      <w:r>
        <w:t>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9.7.6. По </w:t>
      </w:r>
      <w:hyperlink w:anchor="P820" w:tooltip="V    (в тоннах)                  110 │ │ │ │ │ │ │ │ │ │ │.│ │ │ │">
        <w:r>
          <w:rPr>
            <w:color w:val="0000FF"/>
          </w:rPr>
          <w:t>строке 110</w:t>
        </w:r>
      </w:hyperlink>
      <w:r>
        <w:t xml:space="preserve"> указывается объем полученного авиационного керосина в тоннах, использованного в налоговом периоде самим налогоплательщи</w:t>
      </w:r>
      <w:r>
        <w:t xml:space="preserve">ком и (или) лицом, с которым налогоплательщиком заключен договор на оказание услуг по заправке воздушных судов авиационным керосином, для заправки воздушных судов, эксплуатируемых налогоплательщиком, в соответствии с </w:t>
      </w:r>
      <w:hyperlink r:id="rId74" w:tooltip="&quot;Налоговый кодекс Российской Федерации (часть вторая)&quot; от 05.08.2000 N 117-ФЗ (ред. от 26.02.2024) {КонсультантПлюс}">
        <w:r>
          <w:rPr>
            <w:color w:val="0000FF"/>
          </w:rPr>
          <w:t>пунктом 21 статьи 200</w:t>
        </w:r>
      </w:hyperlink>
      <w:r>
        <w:t xml:space="preserve"> Кодекса (V</w:t>
      </w:r>
      <w:r>
        <w:rPr>
          <w:vertAlign w:val="subscript"/>
        </w:rPr>
        <w:t>КЕР</w:t>
      </w:r>
      <w:r>
        <w:t>).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В случае использования авиационного керосина</w:t>
      </w:r>
      <w:r>
        <w:t xml:space="preserve"> на иные цели (иное выбытие) по </w:t>
      </w:r>
      <w:hyperlink w:anchor="P820" w:tooltip="V    (в тоннах)                  110 │ │ │ │ │ │ │ │ │ │ │.│ │ │ │">
        <w:r>
          <w:rPr>
            <w:color w:val="0000FF"/>
          </w:rPr>
          <w:t>строке 110</w:t>
        </w:r>
      </w:hyperlink>
      <w:r>
        <w:t xml:space="preserve"> указывается ноль.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9.7.7. По </w:t>
      </w:r>
      <w:hyperlink w:anchor="P823" w:tooltip="Показатель (Д   ) (в рублях)     120 │ │ │ │ │ │ │ │ │ │ │ │">
        <w:r>
          <w:rPr>
            <w:color w:val="0000FF"/>
          </w:rPr>
          <w:t>строке 120</w:t>
        </w:r>
      </w:hyperlink>
      <w:r>
        <w:t xml:space="preserve"> указывается значение показателя Д</w:t>
      </w:r>
      <w:r>
        <w:rPr>
          <w:vertAlign w:val="subscript"/>
        </w:rPr>
        <w:t>КЕР</w:t>
      </w:r>
      <w:r>
        <w:t xml:space="preserve">, рассчитанное налогоплательщиком в соответствии с </w:t>
      </w:r>
      <w:hyperlink r:id="rId75" w:tooltip="&quot;Налоговый кодекс Российской Федерации (часть вторая)&quot; от 05.08.2000 N 117-ФЗ (ред. от 26.02.2024) {КонсультантПлюс}">
        <w:r>
          <w:rPr>
            <w:color w:val="0000FF"/>
          </w:rPr>
          <w:t>пунктом 21 статьи 200</w:t>
        </w:r>
      </w:hyperlink>
      <w:r>
        <w:t xml:space="preserve"> Кодекса.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9.7.8. По </w:t>
      </w:r>
      <w:hyperlink w:anchor="P829" w:tooltip="Средняя цена экспортной альтернативы для             130 │ │ │ │ │ │ │ │ │ │ │">
        <w:r>
          <w:rPr>
            <w:color w:val="0000FF"/>
          </w:rPr>
          <w:t>строке 130</w:t>
        </w:r>
      </w:hyperlink>
      <w:r>
        <w:t xml:space="preserve"> указывается средняя цена экспортной альтернативы для авиационного керосина, рассчитанная в морских портах Северо-Западного федерального округа (Ц</w:t>
      </w:r>
      <w:r>
        <w:rPr>
          <w:vertAlign w:val="subscript"/>
        </w:rPr>
        <w:t>КЕРэксп</w:t>
      </w:r>
      <w:r>
        <w:t xml:space="preserve">), в соответствии с </w:t>
      </w:r>
      <w:hyperlink r:id="rId76" w:tooltip="&quot;Налоговый кодекс Российской Федерации (часть вторая)&quot; от 05.08.2000 N 117-ФЗ (ред. от 26.02.2024) {КонсультантПлюс}">
        <w:r>
          <w:rPr>
            <w:color w:val="0000FF"/>
          </w:rPr>
          <w:t>пунктом 21 статьи 200</w:t>
        </w:r>
      </w:hyperlink>
      <w:r>
        <w:t xml:space="preserve"> Кодекса.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9.7.9. По </w:t>
      </w:r>
      <w:hyperlink w:anchor="P833" w:tooltip="Условное значение средней оптовой цены               140 │ │ │ │ │ │ │">
        <w:r>
          <w:rPr>
            <w:color w:val="0000FF"/>
          </w:rPr>
          <w:t>строке 140</w:t>
        </w:r>
      </w:hyperlink>
      <w:r>
        <w:t xml:space="preserve"> указывается условное значение средней оптовой цены реализации авиационного керосина на территории Российской Федерации (Ц</w:t>
      </w:r>
      <w:r>
        <w:rPr>
          <w:vertAlign w:val="subscript"/>
        </w:rPr>
        <w:t>КЕРвр</w:t>
      </w:r>
      <w:r>
        <w:t xml:space="preserve">), определяемое в соответствии с </w:t>
      </w:r>
      <w:hyperlink r:id="rId77" w:tooltip="&quot;Налоговый кодекс Российской Федерации (часть вторая)&quot; от 05.08.2000 N 117-ФЗ (ред. от 26.02.2024) {КонсультантПлюс}">
        <w:r>
          <w:rPr>
            <w:color w:val="0000FF"/>
          </w:rPr>
          <w:t>пунктом 21 статьи 200</w:t>
        </w:r>
      </w:hyperlink>
      <w:r>
        <w:t xml:space="preserve"> Кодекса.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9.7.10. По </w:t>
      </w:r>
      <w:hyperlink w:anchor="P838" w:tooltip="          ДТ_КОМП                                    150 │ │.│ │ │ │">
        <w:r>
          <w:rPr>
            <w:color w:val="0000FF"/>
          </w:rPr>
          <w:t>строке 150</w:t>
        </w:r>
      </w:hyperlink>
      <w:r>
        <w:t xml:space="preserve"> указывается значение коэффициента К</w:t>
      </w:r>
      <w:r>
        <w:rPr>
          <w:vertAlign w:val="subscript"/>
        </w:rPr>
        <w:t>ДТ_КОМП</w:t>
      </w:r>
      <w:r>
        <w:t xml:space="preserve">, определяемое в соответствии с </w:t>
      </w:r>
      <w:hyperlink r:id="rId78" w:tooltip="&quot;Налоговый кодекс Российской Федерации (часть вторая)&quot; от 05.08.2000 N 117-ФЗ (ред. от 26.02.2024) {КонсультантПлюс}">
        <w:r>
          <w:rPr>
            <w:color w:val="0000FF"/>
          </w:rPr>
          <w:t>пунктом 27 статьи 200</w:t>
        </w:r>
      </w:hyperlink>
      <w:r>
        <w:t xml:space="preserve"> Кодекса.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9.7.11. По </w:t>
      </w:r>
      <w:hyperlink w:anchor="P841" w:tooltip="                                                     160 │ │ │ │ │ │ │ │ │ │ │ │">
        <w:r>
          <w:rPr>
            <w:color w:val="0000FF"/>
          </w:rPr>
          <w:t>строке 160</w:t>
        </w:r>
      </w:hyperlink>
      <w:r>
        <w:t xml:space="preserve"> указывается сумма акциза, подлежащая налоговому вычету, определяемая как сумма показателей по </w:t>
      </w:r>
      <w:hyperlink w:anchor="P814" w:tooltip="Сумма акциза, подлежащая вычету  090 │ │ │ │ │ │ │ │ │ │ │ │">
        <w:r>
          <w:rPr>
            <w:color w:val="0000FF"/>
          </w:rPr>
          <w:t>строке 090</w:t>
        </w:r>
      </w:hyperlink>
      <w:r>
        <w:t xml:space="preserve"> и </w:t>
      </w:r>
      <w:hyperlink w:anchor="P817" w:tooltip="Величина В                       100 │ │ │ │ │ │ │ │ │ │ │ │">
        <w:r>
          <w:rPr>
            <w:color w:val="0000FF"/>
          </w:rPr>
          <w:t>100</w:t>
        </w:r>
      </w:hyperlink>
      <w:r>
        <w:t>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Значение </w:t>
      </w:r>
      <w:hyperlink w:anchor="P841" w:tooltip="                                                     160 │ │ │ │ │ │ │ │ │ │ │ │">
        <w:r>
          <w:rPr>
            <w:color w:val="0000FF"/>
          </w:rPr>
          <w:t>строки 160</w:t>
        </w:r>
      </w:hyperlink>
      <w:r>
        <w:t xml:space="preserve"> переносится в </w:t>
      </w:r>
      <w:hyperlink w:anchor="P337" w:tooltip="     1                          2/3                           4         5">
        <w:r>
          <w:rPr>
            <w:color w:val="0000FF"/>
          </w:rPr>
          <w:t>графу 3 подраздела 2.3 Раздела 2</w:t>
        </w:r>
      </w:hyperlink>
      <w:r>
        <w:t xml:space="preserve"> Декларации с кодом "30025" или "30026" по </w:t>
      </w:r>
      <w:hyperlink w:anchor="P337" w:tooltip="     1                          2/3                           4         5">
        <w:r>
          <w:rPr>
            <w:color w:val="0000FF"/>
          </w:rPr>
          <w:t>графе 1</w:t>
        </w:r>
      </w:hyperlink>
      <w:r>
        <w:t xml:space="preserve"> по соответствующему налоговому периоду.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9.8. В случае недостаточности строк </w:t>
      </w:r>
      <w:hyperlink w:anchor="P779" w:tooltip="                                 Сведения,">
        <w:r>
          <w:rPr>
            <w:color w:val="0000FF"/>
          </w:rPr>
          <w:t>Приложения N 4</w:t>
        </w:r>
      </w:hyperlink>
      <w:r>
        <w:t xml:space="preserve"> к форме налоговой декларации, представляемой на бумажном носителе, дополнительно заполняется необходимое количество листов данного </w:t>
      </w:r>
      <w:hyperlink w:anchor="P779" w:tooltip="                                 Сведения,">
        <w:r>
          <w:rPr>
            <w:color w:val="0000FF"/>
          </w:rPr>
          <w:t>Приложения</w:t>
        </w:r>
      </w:hyperlink>
      <w:r>
        <w:t>.</w:t>
      </w:r>
    </w:p>
    <w:p w:rsidR="00A91916" w:rsidRDefault="00A91916">
      <w:pPr>
        <w:pStyle w:val="ConsPlusNormal0"/>
        <w:jc w:val="both"/>
      </w:pPr>
    </w:p>
    <w:p w:rsidR="00A91916" w:rsidRDefault="00072619">
      <w:pPr>
        <w:pStyle w:val="ConsPlusTitle0"/>
        <w:jc w:val="center"/>
        <w:outlineLvl w:val="1"/>
      </w:pPr>
      <w:r>
        <w:lastRenderedPageBreak/>
        <w:t xml:space="preserve">X. </w:t>
      </w:r>
      <w:hyperlink w:anchor="P859" w:tooltip="                                 Сведения,">
        <w:r>
          <w:rPr>
            <w:color w:val="0000FF"/>
          </w:rPr>
          <w:t>Приложение N 5</w:t>
        </w:r>
      </w:hyperlink>
      <w:r>
        <w:t xml:space="preserve"> к форме налоговой декларации</w:t>
      </w:r>
    </w:p>
    <w:p w:rsidR="00A91916" w:rsidRDefault="00072619">
      <w:pPr>
        <w:pStyle w:val="ConsPlusTitle0"/>
        <w:jc w:val="center"/>
      </w:pPr>
      <w:r>
        <w:t>"Сведения, необходимые для расчета налоговых обязательств</w:t>
      </w:r>
    </w:p>
    <w:p w:rsidR="00A91916" w:rsidRDefault="00072619">
      <w:pPr>
        <w:pStyle w:val="ConsPlusTitle0"/>
        <w:jc w:val="center"/>
      </w:pPr>
      <w:r>
        <w:t>по средним дистиллятам"</w:t>
      </w:r>
    </w:p>
    <w:p w:rsidR="00A91916" w:rsidRDefault="00A91916">
      <w:pPr>
        <w:pStyle w:val="ConsPlusNormal0"/>
        <w:jc w:val="both"/>
      </w:pPr>
    </w:p>
    <w:p w:rsidR="00A91916" w:rsidRDefault="00072619">
      <w:pPr>
        <w:pStyle w:val="ConsPlusNormal0"/>
        <w:ind w:firstLine="540"/>
        <w:jc w:val="both"/>
      </w:pPr>
      <w:r>
        <w:t xml:space="preserve">10.1. </w:t>
      </w:r>
      <w:hyperlink w:anchor="P859" w:tooltip="                                 Сведения,">
        <w:r>
          <w:rPr>
            <w:color w:val="0000FF"/>
          </w:rPr>
          <w:t>Прилож</w:t>
        </w:r>
        <w:r>
          <w:rPr>
            <w:color w:val="0000FF"/>
          </w:rPr>
          <w:t>ение N 5</w:t>
        </w:r>
      </w:hyperlink>
      <w:r>
        <w:t xml:space="preserve"> к форме налоговой декларации содержит сведения для расчета налоговой ставки по средним дистиллятам в соответствии с положениями </w:t>
      </w:r>
      <w:hyperlink r:id="rId79" w:tooltip="&quot;Налоговый кодекс Российской Федерации (часть вторая)&quot; от 05.08.2000 N 117-ФЗ (ред. от 26.02.2024) {КонсультантПлюс}">
        <w:r>
          <w:rPr>
            <w:color w:val="0000FF"/>
          </w:rPr>
          <w:t>пункта 1 статьи 182</w:t>
        </w:r>
      </w:hyperlink>
      <w:r>
        <w:t xml:space="preserve"> и </w:t>
      </w:r>
      <w:hyperlink r:id="rId80" w:tooltip="&quot;Налоговый кодекс Российской Федерации (часть вторая)&quot; от 05.08.2000 N 117-ФЗ (ред. от 26.02.2024) {КонсультантПлюс}">
        <w:r>
          <w:rPr>
            <w:color w:val="0000FF"/>
          </w:rPr>
          <w:t>пункта 9.1 статьи 193</w:t>
        </w:r>
      </w:hyperlink>
      <w:r>
        <w:t xml:space="preserve"> Кодекса, а также сведения для расчета суммы налоговых вычетов, установленных </w:t>
      </w:r>
      <w:hyperlink r:id="rId81" w:tooltip="&quot;Налоговый кодекс Российской Федерации (часть вторая)&quot; от 05.08.2000 N 117-ФЗ (ред. от 26.02.2024) {КонсультантПлюс}">
        <w:r>
          <w:rPr>
            <w:color w:val="0000FF"/>
          </w:rPr>
          <w:t>пунктами 22</w:t>
        </w:r>
      </w:hyperlink>
      <w:r>
        <w:t xml:space="preserve"> - </w:t>
      </w:r>
      <w:hyperlink r:id="rId82" w:tooltip="&quot;Налоговый кодекс Российской Федерации (часть вторая)&quot; от 05.08.2000 N 117-ФЗ (ред. от 26.02.2024) {КонсультантПлюс}">
        <w:r>
          <w:rPr>
            <w:color w:val="0000FF"/>
          </w:rPr>
          <w:t>25 статьи 200</w:t>
        </w:r>
      </w:hyperlink>
      <w:r>
        <w:t xml:space="preserve"> Кодекса.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10.2. По </w:t>
      </w:r>
      <w:hyperlink w:anchor="P866" w:tooltip="Код вида подакцизного товара     010 │6│7│7│">
        <w:r>
          <w:rPr>
            <w:color w:val="0000FF"/>
          </w:rPr>
          <w:t>строке 010</w:t>
        </w:r>
      </w:hyperlink>
      <w:r>
        <w:t xml:space="preserve"> указывается код подакцизного товара</w:t>
      </w:r>
      <w:r>
        <w:t xml:space="preserve"> "677".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10.3. В </w:t>
      </w:r>
      <w:hyperlink w:anchor="P869" w:tooltip="                          Расчет налоговой ставки">
        <w:r>
          <w:rPr>
            <w:color w:val="0000FF"/>
          </w:rPr>
          <w:t>подразделе</w:t>
        </w:r>
      </w:hyperlink>
      <w:r>
        <w:t xml:space="preserve"> "Расчет налоговой ставки" Приложения N 5 к форме налоговой декларации содержатся показатели, необходимые для расчета ставки акциза по средним дисти</w:t>
      </w:r>
      <w:r>
        <w:t>ллятам.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10.3.1. По </w:t>
      </w:r>
      <w:hyperlink w:anchor="P872" w:tooltip="Признак показателя (Д  )         020 │ │ 1 - положительный">
        <w:r>
          <w:rPr>
            <w:color w:val="0000FF"/>
          </w:rPr>
          <w:t>строке 020</w:t>
        </w:r>
      </w:hyperlink>
      <w:r>
        <w:t xml:space="preserve"> указывается признак показателя Д</w:t>
      </w:r>
      <w:r>
        <w:rPr>
          <w:vertAlign w:val="subscript"/>
        </w:rPr>
        <w:t>ДТ</w:t>
      </w:r>
      <w:r>
        <w:t xml:space="preserve"> "0" (ноль) или "1".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При отрицательном значении показателя Д</w:t>
      </w:r>
      <w:r>
        <w:rPr>
          <w:vertAlign w:val="subscript"/>
        </w:rPr>
        <w:t>ДТ</w:t>
      </w:r>
      <w:r>
        <w:t xml:space="preserve"> по </w:t>
      </w:r>
      <w:hyperlink w:anchor="P872" w:tooltip="Признак показателя (Д  )         020 │ │ 1 - положительный">
        <w:r>
          <w:rPr>
            <w:color w:val="0000FF"/>
          </w:rPr>
          <w:t>строке 020</w:t>
        </w:r>
      </w:hyperlink>
      <w:r>
        <w:t xml:space="preserve"> указывается признак "0".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При положительном значении показателя Д</w:t>
      </w:r>
      <w:r>
        <w:rPr>
          <w:vertAlign w:val="subscript"/>
        </w:rPr>
        <w:t>ДТ</w:t>
      </w:r>
      <w:r>
        <w:t xml:space="preserve"> по </w:t>
      </w:r>
      <w:hyperlink w:anchor="P872" w:tooltip="Признак показателя (Д  )         020 │ │ 1 - положительный">
        <w:r>
          <w:rPr>
            <w:color w:val="0000FF"/>
          </w:rPr>
          <w:t>строке 020</w:t>
        </w:r>
      </w:hyperlink>
      <w:r>
        <w:t xml:space="preserve"> указывается признак "1".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10.3.2. По </w:t>
      </w:r>
      <w:hyperlink w:anchor="P875" w:tooltip="Значение показателя (Д  )        030 │ │ │ │ │ │ │ │ │ │ │ │">
        <w:r>
          <w:rPr>
            <w:color w:val="0000FF"/>
          </w:rPr>
          <w:t>строке 030</w:t>
        </w:r>
      </w:hyperlink>
      <w:r>
        <w:t xml:space="preserve"> указывается значение показателя Д</w:t>
      </w:r>
      <w:r>
        <w:rPr>
          <w:vertAlign w:val="subscript"/>
        </w:rPr>
        <w:t>ДТ</w:t>
      </w:r>
      <w:r>
        <w:t xml:space="preserve">, определяемое в соответствии с </w:t>
      </w:r>
      <w:hyperlink r:id="rId83" w:tooltip="&quot;Налоговый кодекс Российской Федерации (часть вторая)&quot; от 05.08.2000 N 117-ФЗ (ред. от 26.02.2024) {КонсультантПлюс}">
        <w:r>
          <w:rPr>
            <w:color w:val="0000FF"/>
          </w:rPr>
          <w:t>пунктом 9.1 статьи 193</w:t>
        </w:r>
      </w:hyperlink>
      <w:r>
        <w:t xml:space="preserve"> и </w:t>
      </w:r>
      <w:hyperlink r:id="rId84" w:tooltip="&quot;Налоговый кодекс Российской Федерации (часть вторая)&quot; от 05.08.2000 N 117-ФЗ (ред. от 26.02.2024) {КонсультантПлюс}">
        <w:r>
          <w:rPr>
            <w:color w:val="0000FF"/>
          </w:rPr>
          <w:t>пунктом 27 статьи 200</w:t>
        </w:r>
      </w:hyperlink>
      <w:r>
        <w:t xml:space="preserve"> Кодекса.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10.3.3. По </w:t>
      </w:r>
      <w:hyperlink w:anchor="P878" w:tooltip="          ДТ_КОМП                040 │ │.│ │ │ │">
        <w:r>
          <w:rPr>
            <w:color w:val="0000FF"/>
          </w:rPr>
          <w:t>строке 040</w:t>
        </w:r>
      </w:hyperlink>
      <w:r>
        <w:t xml:space="preserve"> указывается значение величины К</w:t>
      </w:r>
      <w:r>
        <w:rPr>
          <w:vertAlign w:val="subscript"/>
        </w:rPr>
        <w:t>ДТ_КОМП</w:t>
      </w:r>
      <w:r>
        <w:t xml:space="preserve">, определяемое в соответствии с </w:t>
      </w:r>
      <w:hyperlink r:id="rId85" w:tooltip="&quot;Налоговый кодекс Российской Федерации (часть вторая)&quot; от 05.08.2000 N 117-ФЗ (ред. от 26.02.2024) {КонсультантПлюс}">
        <w:r>
          <w:rPr>
            <w:color w:val="0000FF"/>
          </w:rPr>
          <w:t>пунктом 9.1 статьи 193</w:t>
        </w:r>
      </w:hyperlink>
      <w:r>
        <w:t xml:space="preserve"> и </w:t>
      </w:r>
      <w:hyperlink r:id="rId86" w:tooltip="&quot;Налоговый кодекс Российской Федерации (часть вторая)&quot; от 05.08.2000 N 117-ФЗ (ред. от 26.02.2024) {КонсультантПлюс}">
        <w:r>
          <w:rPr>
            <w:color w:val="0000FF"/>
          </w:rPr>
          <w:t>пунктом 27 статьи 200</w:t>
        </w:r>
      </w:hyperlink>
      <w:r>
        <w:t xml:space="preserve"> Кодекса.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10.3.4. По </w:t>
      </w:r>
      <w:hyperlink w:anchor="P881" w:tooltip="альтернативы для дизельного      050 │ │ │ │ │ │ │ │ │ │ │">
        <w:r>
          <w:rPr>
            <w:color w:val="0000FF"/>
          </w:rPr>
          <w:t>строке 050</w:t>
        </w:r>
      </w:hyperlink>
      <w:r>
        <w:t xml:space="preserve"> указывается средняя цена экспорт</w:t>
      </w:r>
      <w:r>
        <w:t>ной альтернативы для дизельного топлива класса 5, рассчитанная в морских портах Северо-Западного федерального округа (Ц</w:t>
      </w:r>
      <w:r>
        <w:rPr>
          <w:vertAlign w:val="subscript"/>
        </w:rPr>
        <w:t>ДТэксп</w:t>
      </w:r>
      <w:r>
        <w:t xml:space="preserve">) в порядке, предусмотренном </w:t>
      </w:r>
      <w:hyperlink r:id="rId87" w:tooltip="&quot;Налоговый кодекс Российской Федерации (часть вторая)&quot; от 05.08.2000 N 117-ФЗ (ред. от 26.02.2024) {КонсультантПлюс}">
        <w:r>
          <w:rPr>
            <w:color w:val="0000FF"/>
          </w:rPr>
          <w:t>пунктом 27 статьи 200</w:t>
        </w:r>
      </w:hyperlink>
      <w:r>
        <w:t xml:space="preserve"> Кодекса.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10.3.5. По </w:t>
      </w:r>
      <w:hyperlink w:anchor="P885" w:tooltip="оптовой цены реализации          060 │ │ │ │ │ │ │">
        <w:r>
          <w:rPr>
            <w:color w:val="0000FF"/>
          </w:rPr>
          <w:t>строке 060</w:t>
        </w:r>
      </w:hyperlink>
      <w:r>
        <w:t xml:space="preserve"> указывает</w:t>
      </w:r>
      <w:r>
        <w:t>ся условное значение средней оптовой цены реализации дизельного топлива класса 5 на территории Российской Федерации (Ц</w:t>
      </w:r>
      <w:r>
        <w:rPr>
          <w:vertAlign w:val="subscript"/>
        </w:rPr>
        <w:t>ДТвр</w:t>
      </w:r>
      <w:r>
        <w:t xml:space="preserve">), установленное </w:t>
      </w:r>
      <w:hyperlink r:id="rId88" w:tooltip="&quot;Налоговый кодекс Российской Федерации (часть вторая)&quot; от 05.08.2000 N 117-ФЗ (ред. от 26.02.2024) {КонсультантПлюс}">
        <w:r>
          <w:rPr>
            <w:color w:val="0000FF"/>
          </w:rPr>
          <w:t>пунктом 27 статьи 200</w:t>
        </w:r>
      </w:hyperlink>
      <w:r>
        <w:t xml:space="preserve"> Кодекса.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10.3.6. По </w:t>
      </w:r>
      <w:hyperlink w:anchor="P891" w:tooltip="Ставка налога (в рублях)         070 │ │ │ │ │ │ │ │">
        <w:r>
          <w:rPr>
            <w:color w:val="0000FF"/>
          </w:rPr>
          <w:t>строке 070</w:t>
        </w:r>
      </w:hyperlink>
      <w:r>
        <w:t xml:space="preserve"> указывается значение с</w:t>
      </w:r>
      <w:r>
        <w:t>тавки акциза на средние дистилляты (А</w:t>
      </w:r>
      <w:r>
        <w:rPr>
          <w:vertAlign w:val="subscript"/>
        </w:rPr>
        <w:t>СДЛ</w:t>
      </w:r>
      <w:r>
        <w:t xml:space="preserve">), определяемое в соответствии с </w:t>
      </w:r>
      <w:hyperlink r:id="rId89" w:tooltip="&quot;Налоговый кодекс Российской Федерации (часть вторая)&quot; от 05.08.2000 N 117-ФЗ (ред. от 26.02.2024) {КонсультантПлюс}">
        <w:r>
          <w:rPr>
            <w:color w:val="0000FF"/>
          </w:rPr>
          <w:t>пунктом 9.1 статьи 193</w:t>
        </w:r>
      </w:hyperlink>
      <w:r>
        <w:t xml:space="preserve"> Кодекса. Значение </w:t>
      </w:r>
      <w:hyperlink w:anchor="P891" w:tooltip="Ставка налога (в рублях)         070 │ │ │ │ │ │ │ │">
        <w:r>
          <w:rPr>
            <w:color w:val="0000FF"/>
          </w:rPr>
          <w:t>строки 070</w:t>
        </w:r>
      </w:hyperlink>
      <w:r>
        <w:t xml:space="preserve"> должно соответствовать значению </w:t>
      </w:r>
      <w:hyperlink w:anchor="P298" w:tooltip="Ставка налога в (рублях)          030   │ │ │ │ │ │">
        <w:r>
          <w:rPr>
            <w:color w:val="0000FF"/>
          </w:rPr>
          <w:t>строки 030 Раздела 2</w:t>
        </w:r>
      </w:hyperlink>
      <w:r>
        <w:t xml:space="preserve"> Декларации, заполненного по коду вида подакцизного товара "677", отражаемому по </w:t>
      </w:r>
      <w:hyperlink w:anchor="P866" w:tooltip="Код вида подакцизного товара     010 │6│7│7│">
        <w:r>
          <w:rPr>
            <w:color w:val="0000FF"/>
          </w:rPr>
          <w:t>строке 010</w:t>
        </w:r>
      </w:hyperlink>
      <w:r>
        <w:t>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10.4. </w:t>
      </w:r>
      <w:hyperlink w:anchor="P894" w:tooltip="                         Расчет налогового вычета">
        <w:r>
          <w:rPr>
            <w:color w:val="0000FF"/>
          </w:rPr>
          <w:t>Подраздел</w:t>
        </w:r>
      </w:hyperlink>
      <w:r>
        <w:t xml:space="preserve"> "Расчет налогового вычета" Приложения N 5 к форме налоговой декларации содержит сведения, необходимые для расчета налоговых вычетов, установленных </w:t>
      </w:r>
      <w:hyperlink r:id="rId90" w:tooltip="&quot;Налоговый кодекс Российской Федерации (часть вторая)&quot; от 05.08.2000 N 117-ФЗ (ред. от 26.02.2024) {КонсультантПлюс}">
        <w:r>
          <w:rPr>
            <w:color w:val="0000FF"/>
          </w:rPr>
          <w:t>пунктами 22</w:t>
        </w:r>
      </w:hyperlink>
      <w:r>
        <w:t xml:space="preserve"> - </w:t>
      </w:r>
      <w:hyperlink r:id="rId91" w:tooltip="&quot;Налоговый кодекс Российской Федерации (часть вторая)&quot; от 05.08.2000 N 117-ФЗ (ред. от 26.02.2024) {КонсультантПлюс}">
        <w:r>
          <w:rPr>
            <w:color w:val="0000FF"/>
          </w:rPr>
          <w:t>25 статьи 200</w:t>
        </w:r>
      </w:hyperlink>
      <w:r>
        <w:t xml:space="preserve"> Кодекса.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В случае применения в налоговом периоде налоговых вычетов с различны</w:t>
      </w:r>
      <w:r>
        <w:t xml:space="preserve">ми коэффициентами и (или) по основаниям, предусмотренным различными пунктами </w:t>
      </w:r>
      <w:hyperlink r:id="rId92" w:tooltip="&quot;Налоговый кодекс Российской Федерации (часть вторая)&quot; от 05.08.2000 N 117-ФЗ (ред. от 26.02.2024) {КонсультантПлюс}">
        <w:r>
          <w:rPr>
            <w:color w:val="0000FF"/>
          </w:rPr>
          <w:t>статьи 200</w:t>
        </w:r>
      </w:hyperlink>
      <w:r>
        <w:t xml:space="preserve"> Кодекса, </w:t>
      </w:r>
      <w:hyperlink w:anchor="P894" w:tooltip="                         Расчет налогового вычета">
        <w:r>
          <w:rPr>
            <w:color w:val="0000FF"/>
          </w:rPr>
          <w:t>подраздел</w:t>
        </w:r>
      </w:hyperlink>
      <w:r>
        <w:t xml:space="preserve"> "Расчет налогового вычета" Приложения N 5 к форме налоговой декларации заполняется отдельно по каждому коду п</w:t>
      </w:r>
      <w:r>
        <w:t xml:space="preserve">оказателя, отражаемому по </w:t>
      </w:r>
      <w:hyperlink w:anchor="P897" w:tooltip="Код показателя                   080 │ │ │ │ │ │">
        <w:r>
          <w:rPr>
            <w:color w:val="0000FF"/>
          </w:rPr>
          <w:t>строке 080</w:t>
        </w:r>
      </w:hyperlink>
      <w:r>
        <w:t>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10.4.1. По </w:t>
      </w:r>
      <w:hyperlink w:anchor="P897" w:tooltip="Код показателя                   080 │ │ │ │ │ │">
        <w:r>
          <w:rPr>
            <w:color w:val="0000FF"/>
          </w:rPr>
          <w:t>строке 080</w:t>
        </w:r>
      </w:hyperlink>
      <w:r>
        <w:t xml:space="preserve"> указывается код показателя </w:t>
      </w:r>
      <w:hyperlink w:anchor="P3530" w:tooltip="3. СУММЫ АКЦИЗА, ПОДЛЕЖАЩИЕ НАЛОГОВОМУ ВЫЧЕТУ">
        <w:r>
          <w:rPr>
            <w:color w:val="0000FF"/>
          </w:rPr>
          <w:t>"30027"</w:t>
        </w:r>
      </w:hyperlink>
      <w:r>
        <w:t xml:space="preserve"> - </w:t>
      </w:r>
      <w:hyperlink w:anchor="P3530" w:tooltip="3. СУММЫ АКЦИЗА, ПОДЛЕЖАЩИЕ НАЛОГОВОМУ ВЫЧЕТУ">
        <w:r>
          <w:rPr>
            <w:color w:val="0000FF"/>
          </w:rPr>
          <w:t>"30032"</w:t>
        </w:r>
      </w:hyperlink>
      <w:r>
        <w:t xml:space="preserve">, </w:t>
      </w:r>
      <w:hyperlink w:anchor="P3530" w:tooltip="3. СУММЫ АКЦИЗА, ПОДЛЕЖАЩИЕ НАЛОГОВОМУ ВЫЧЕТУ">
        <w:r>
          <w:rPr>
            <w:color w:val="0000FF"/>
          </w:rPr>
          <w:t>"30034"</w:t>
        </w:r>
      </w:hyperlink>
      <w:r>
        <w:t xml:space="preserve"> или </w:t>
      </w:r>
      <w:hyperlink w:anchor="P3530" w:tooltip="3. СУММЫ АКЦИЗА, ПОДЛЕЖАЩИЕ НАЛОГОВОМУ ВЫЧЕТУ">
        <w:r>
          <w:rPr>
            <w:color w:val="0000FF"/>
          </w:rPr>
          <w:t>"30035"</w:t>
        </w:r>
      </w:hyperlink>
      <w:r>
        <w:t xml:space="preserve"> в соответствии с Приложением N 3 к настоящему Порядку.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10.4.2. По </w:t>
      </w:r>
      <w:hyperlink w:anchor="P901" w:tooltip="Налоговый период                 090 │ │ │ │ │ │ │ │">
        <w:r>
          <w:rPr>
            <w:color w:val="0000FF"/>
          </w:rPr>
          <w:t>строке 090</w:t>
        </w:r>
      </w:hyperlink>
      <w:r>
        <w:t xml:space="preserve"> ук</w:t>
      </w:r>
      <w:r>
        <w:t xml:space="preserve">азывается код налогового периода от </w:t>
      </w:r>
      <w:hyperlink w:anchor="P3072" w:tooltip="01">
        <w:r>
          <w:rPr>
            <w:color w:val="0000FF"/>
          </w:rPr>
          <w:t>"01"</w:t>
        </w:r>
      </w:hyperlink>
      <w:r>
        <w:t xml:space="preserve"> до </w:t>
      </w:r>
      <w:hyperlink w:anchor="P3094" w:tooltip="12">
        <w:r>
          <w:rPr>
            <w:color w:val="0000FF"/>
          </w:rPr>
          <w:t>"12"</w:t>
        </w:r>
      </w:hyperlink>
      <w:r>
        <w:t xml:space="preserve"> согласно Приложению N 1 к настоящему Порядку и год, за который исчислена сумма акциза, подлежащая вычету.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10.4.3. По </w:t>
      </w:r>
      <w:hyperlink w:anchor="P904" w:tooltip="Ставка налога (в рублях)         095 │ │ │ │ │ │ │ │">
        <w:r>
          <w:rPr>
            <w:color w:val="0000FF"/>
          </w:rPr>
          <w:t>строке 095</w:t>
        </w:r>
      </w:hyperlink>
      <w:r>
        <w:t xml:space="preserve"> указывается значение ставки акциза на средние дистилляты в рублях, с учетом которой рассчитывается сумма налогового вычета.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10.4.4. По </w:t>
      </w:r>
      <w:hyperlink w:anchor="P907" w:tooltip="Величина В                       100 │ │ │ │ │ │ │ │ │ │ │ │">
        <w:r>
          <w:rPr>
            <w:color w:val="0000FF"/>
          </w:rPr>
          <w:t>строке 100</w:t>
        </w:r>
      </w:hyperlink>
      <w:r>
        <w:t xml:space="preserve"> указывается значение величины В</w:t>
      </w:r>
      <w:r>
        <w:rPr>
          <w:vertAlign w:val="subscript"/>
        </w:rPr>
        <w:t>Ф</w:t>
      </w:r>
      <w:r>
        <w:t xml:space="preserve">, определяемое в соответствии с </w:t>
      </w:r>
      <w:hyperlink r:id="rId93" w:tooltip="&quot;Налоговый кодекс Российской Федерации (часть вторая)&quot; от 05.08.2000 N 117-ФЗ (ред. от 26.02.2024) {КонсультантПлюс}">
        <w:r>
          <w:rPr>
            <w:color w:val="0000FF"/>
          </w:rPr>
          <w:t>пунктом 22 статьи 200</w:t>
        </w:r>
      </w:hyperlink>
      <w:r>
        <w:t xml:space="preserve"> Кодекса, при заполнении</w:t>
      </w:r>
      <w:r>
        <w:t xml:space="preserve"> </w:t>
      </w:r>
      <w:hyperlink w:anchor="P894" w:tooltip="                         Расчет налогового вычета">
        <w:r>
          <w:rPr>
            <w:color w:val="0000FF"/>
          </w:rPr>
          <w:t>подраздела</w:t>
        </w:r>
      </w:hyperlink>
      <w:r>
        <w:t xml:space="preserve"> "Расчет налогового вычета" Приложения N 5 к форме </w:t>
      </w:r>
      <w:r>
        <w:lastRenderedPageBreak/>
        <w:t xml:space="preserve">налоговой декларации по кодам показателя "30027" и "30028", отражаемым по </w:t>
      </w:r>
      <w:hyperlink w:anchor="P897" w:tooltip="Код показателя                   080 │ │ │ │ │ │">
        <w:r>
          <w:rPr>
            <w:color w:val="0000FF"/>
          </w:rPr>
          <w:t>строке 080</w:t>
        </w:r>
      </w:hyperlink>
      <w:r>
        <w:t>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В случае неиспользования полученных средних дистиллятов в качестве топлива для бункеровки (заправки) водных судов и (или) установок и сооружений, указанных в </w:t>
      </w:r>
      <w:hyperlink r:id="rId94" w:tooltip="&quot;Налоговый кодекс Российской Федерации (часть вторая)&quot; от 05.08.2000 N 117-ФЗ (ред. от 26.02.2024) {КонсультантПлюс}">
        <w:r>
          <w:rPr>
            <w:color w:val="0000FF"/>
          </w:rPr>
          <w:t>подпунктах 1</w:t>
        </w:r>
      </w:hyperlink>
      <w:r>
        <w:t xml:space="preserve"> и </w:t>
      </w:r>
      <w:hyperlink r:id="rId95" w:tooltip="&quot;Налоговый кодекс Российской Федерации (часть вторая)&quot; от 05.08.2000 N 117-ФЗ (ред. от 26.02.2024) {КонсультантПлюс}">
        <w:r>
          <w:rPr>
            <w:color w:val="0000FF"/>
          </w:rPr>
          <w:t>2 пункта 1 статьи 179.5</w:t>
        </w:r>
      </w:hyperlink>
      <w:r>
        <w:t xml:space="preserve"> Кодекса, принадлежащих налогоплательщику на праве собственности или ином законном основани</w:t>
      </w:r>
      <w:r>
        <w:t xml:space="preserve">и, или в качестве топлива при производстве электрической и (или) тепловой энергии на объектах имущества, которые указаны в </w:t>
      </w:r>
      <w:hyperlink r:id="rId96" w:tooltip="&quot;Налоговый кодекс Российской Федерации (часть вторая)&quot; от 05.08.2000 N 117-ФЗ (ред. от 26.02.2024) {КонсультантПлюс}">
        <w:r>
          <w:rPr>
            <w:color w:val="0000FF"/>
          </w:rPr>
          <w:t>подпункте 3 пункта 1 статьи 179.5</w:t>
        </w:r>
      </w:hyperlink>
      <w:r>
        <w:t xml:space="preserve"> Кодекса, по </w:t>
      </w:r>
      <w:hyperlink w:anchor="P907" w:tooltip="Величина В                       100 │ │ │ │ │ │ │ │ │ │ │ │">
        <w:r>
          <w:rPr>
            <w:color w:val="0000FF"/>
          </w:rPr>
          <w:t>строке 100</w:t>
        </w:r>
      </w:hyperlink>
      <w:r>
        <w:t xml:space="preserve"> указывается ноль.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10.4.5. </w:t>
      </w:r>
      <w:r>
        <w:t xml:space="preserve">По </w:t>
      </w:r>
      <w:hyperlink w:anchor="P910" w:tooltip="Величина В                       110 │ │ │ │ │ │ │ │ │ │ │ │">
        <w:r>
          <w:rPr>
            <w:color w:val="0000FF"/>
          </w:rPr>
          <w:t>строкам 110</w:t>
        </w:r>
      </w:hyperlink>
      <w:r>
        <w:t xml:space="preserve"> и </w:t>
      </w:r>
      <w:hyperlink w:anchor="P913" w:tooltip="Величина В                       120 │ │ │ │ │ │ │ │ │ │ │ │">
        <w:r>
          <w:rPr>
            <w:color w:val="0000FF"/>
          </w:rPr>
          <w:t>120</w:t>
        </w:r>
      </w:hyperlink>
      <w:r>
        <w:t xml:space="preserve"> указываются значения величин В</w:t>
      </w:r>
      <w:r>
        <w:rPr>
          <w:vertAlign w:val="subscript"/>
        </w:rPr>
        <w:t>Б</w:t>
      </w:r>
      <w:r>
        <w:t xml:space="preserve"> и В</w:t>
      </w:r>
      <w:r>
        <w:rPr>
          <w:vertAlign w:val="subscript"/>
        </w:rPr>
        <w:t>ДФО</w:t>
      </w:r>
      <w:r>
        <w:t xml:space="preserve"> соответств</w:t>
      </w:r>
      <w:r>
        <w:t xml:space="preserve">енно, определяемые в соответствии с </w:t>
      </w:r>
      <w:hyperlink r:id="rId97" w:tooltip="&quot;Налоговый кодекс Российской Федерации (часть вторая)&quot; от 05.08.2000 N 117-ФЗ (ред. от 26.02.2024) {КонсультантПлюс}">
        <w:r>
          <w:rPr>
            <w:color w:val="0000FF"/>
          </w:rPr>
          <w:t>пунктом</w:t>
        </w:r>
        <w:r>
          <w:rPr>
            <w:color w:val="0000FF"/>
          </w:rPr>
          <w:t xml:space="preserve"> 23 статьи 200</w:t>
        </w:r>
      </w:hyperlink>
      <w:r>
        <w:t xml:space="preserve"> Кодекса, при заполнении </w:t>
      </w:r>
      <w:hyperlink w:anchor="P894" w:tooltip="                         Расчет налогового вычета">
        <w:r>
          <w:rPr>
            <w:color w:val="0000FF"/>
          </w:rPr>
          <w:t>подраздела</w:t>
        </w:r>
      </w:hyperlink>
      <w:r>
        <w:t xml:space="preserve"> "Расчет налогового вычета" Приложения N 5 к форме налоговой декларации по кодам показателя "30029" и "30030", отражаемым по </w:t>
      </w:r>
      <w:hyperlink w:anchor="P897" w:tooltip="Код показателя                   080 │ │ │ │ │ │">
        <w:r>
          <w:rPr>
            <w:color w:val="0000FF"/>
          </w:rPr>
          <w:t>строке 080</w:t>
        </w:r>
      </w:hyperlink>
      <w:r>
        <w:t>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10.4.6. По </w:t>
      </w:r>
      <w:hyperlink w:anchor="P916" w:tooltip="Величина В                       130 │ │ │ │ │ │ │ │ │ │ │ │">
        <w:r>
          <w:rPr>
            <w:color w:val="0000FF"/>
          </w:rPr>
          <w:t>строке 130</w:t>
        </w:r>
      </w:hyperlink>
      <w:r>
        <w:t xml:space="preserve"> указывается значение величины В</w:t>
      </w:r>
      <w:r>
        <w:rPr>
          <w:vertAlign w:val="subscript"/>
        </w:rPr>
        <w:t>Ш</w:t>
      </w:r>
      <w:r>
        <w:t>, определяемое в</w:t>
      </w:r>
      <w:r>
        <w:t xml:space="preserve"> соответствии с </w:t>
      </w:r>
      <w:hyperlink r:id="rId98" w:tooltip="&quot;Налоговый кодекс Российской Федерации (часть вторая)&quot; от 05.08.2000 N 117-ФЗ (ред. от 26.02.2024) {КонсультантПлюс}">
        <w:r>
          <w:rPr>
            <w:color w:val="0000FF"/>
          </w:rPr>
          <w:t>пунктом 24 статьи 200</w:t>
        </w:r>
      </w:hyperlink>
      <w:r>
        <w:t xml:space="preserve"> Кодек</w:t>
      </w:r>
      <w:r>
        <w:t xml:space="preserve">са, при заполнении </w:t>
      </w:r>
      <w:hyperlink w:anchor="P894" w:tooltip="                         Расчет налогового вычета">
        <w:r>
          <w:rPr>
            <w:color w:val="0000FF"/>
          </w:rPr>
          <w:t>подраздела</w:t>
        </w:r>
      </w:hyperlink>
      <w:r>
        <w:t xml:space="preserve"> "Расчет налогового вычета" Приложения N 5 к форме налоговой декларации по кодам показателя "30031" и "30032", отражаемым по </w:t>
      </w:r>
      <w:hyperlink w:anchor="P897" w:tooltip="Код показателя                   080 │ │ │ │ │ │">
        <w:r>
          <w:rPr>
            <w:color w:val="0000FF"/>
          </w:rPr>
          <w:t>строке 080</w:t>
        </w:r>
      </w:hyperlink>
      <w:r>
        <w:t>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10.4.7. По </w:t>
      </w:r>
      <w:hyperlink w:anchor="P919" w:tooltip="Объем средних дистиллятов        140 │ │ │ │ │ │ │ │ │ │ │.│ │ │ │">
        <w:r>
          <w:rPr>
            <w:color w:val="0000FF"/>
          </w:rPr>
          <w:t>строке 140</w:t>
        </w:r>
      </w:hyperlink>
      <w:r>
        <w:t xml:space="preserve"> отражается объем средних дистиллятов (в тоннах), в отношении которого производится налоговый вычет.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Значение (сумма значений) </w:t>
      </w:r>
      <w:hyperlink w:anchor="P919" w:tooltip="Объем средних дистиллятов        140 │ │ │ │ │ │ │ │ │ │ │.│ │ │ │">
        <w:r>
          <w:rPr>
            <w:color w:val="0000FF"/>
          </w:rPr>
          <w:t>строки 140</w:t>
        </w:r>
      </w:hyperlink>
      <w:r>
        <w:t xml:space="preserve"> переносится в </w:t>
      </w:r>
      <w:hyperlink w:anchor="P337" w:tooltip="     1                          2/3                           4         5">
        <w:r>
          <w:rPr>
            <w:color w:val="0000FF"/>
          </w:rPr>
          <w:t>графу 2 подраздела 2.3 Раздела 2</w:t>
        </w:r>
      </w:hyperlink>
      <w:r>
        <w:t xml:space="preserve"> Декларации по соответствующим коду показателя и налоговому периоду в совокупности.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10.4.8. По </w:t>
      </w:r>
      <w:hyperlink w:anchor="P922" w:tooltip="Сумма налогового вычета          150 │ │ │ │ │ │ │ │ │ │ │ │">
        <w:r>
          <w:rPr>
            <w:color w:val="0000FF"/>
          </w:rPr>
          <w:t>строке 150</w:t>
        </w:r>
      </w:hyperlink>
      <w:r>
        <w:t xml:space="preserve"> указывается сумма акциза, подлежащая вычету в соответствии с </w:t>
      </w:r>
      <w:hyperlink r:id="rId99" w:tooltip="&quot;Налоговый кодекс Российской Федерации (часть вторая)&quot; от 05.08.2000 N 117-ФЗ (ред. от 26.02.2024) {КонсультантПлюс}">
        <w:r>
          <w:rPr>
            <w:color w:val="0000FF"/>
          </w:rPr>
          <w:t>пунктами 22</w:t>
        </w:r>
      </w:hyperlink>
      <w:r>
        <w:t xml:space="preserve"> - </w:t>
      </w:r>
      <w:hyperlink r:id="rId100" w:tooltip="&quot;Налоговый кодекс Российской Федерации (часть вторая)&quot; от 05.08.2000 N 117-ФЗ (ред. от 26.02.2024) {КонсультантПлюс}">
        <w:r>
          <w:rPr>
            <w:color w:val="0000FF"/>
          </w:rPr>
          <w:t>25 статьи 200</w:t>
        </w:r>
      </w:hyperlink>
      <w:r>
        <w:t xml:space="preserve"> Кодекса.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При заполнении подраздела "Расчет налогового вычета" Приложения N 5 к форме налоговой декларации по коду показателя "30027" значение </w:t>
      </w:r>
      <w:hyperlink w:anchor="P922" w:tooltip="Сумма налогового вычета          150 │ │ │ │ │ │ │ │ │ │ │ │">
        <w:r>
          <w:rPr>
            <w:color w:val="0000FF"/>
          </w:rPr>
          <w:t>строки 150</w:t>
        </w:r>
      </w:hyperlink>
      <w:r>
        <w:t xml:space="preserve"> рассчитывается как произведение </w:t>
      </w:r>
      <w:hyperlink w:anchor="P904" w:tooltip="Ставка налога (в рублях)         095 │ │ │ │ │ │ │ │">
        <w:r>
          <w:rPr>
            <w:color w:val="0000FF"/>
          </w:rPr>
          <w:t>строки 095</w:t>
        </w:r>
      </w:hyperlink>
      <w:r>
        <w:t xml:space="preserve">, значения </w:t>
      </w:r>
      <w:hyperlink w:anchor="P919" w:tooltip="Объем средних дистиллятов        140 │ │ │ │ │ │ │ │ │ │ │.│ │ │ │">
        <w:r>
          <w:rPr>
            <w:color w:val="0000FF"/>
          </w:rPr>
          <w:t>строки 140</w:t>
        </w:r>
      </w:hyperlink>
      <w:r>
        <w:t xml:space="preserve"> и коэффициента 2, увеличенное на значение </w:t>
      </w:r>
      <w:hyperlink w:anchor="P907" w:tooltip="Величина В                       100 │ │ │ │ │ │ │ │ │ │ │ │">
        <w:r>
          <w:rPr>
            <w:color w:val="0000FF"/>
          </w:rPr>
          <w:t>строки 100</w:t>
        </w:r>
      </w:hyperlink>
      <w:r>
        <w:t>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При заполнении подраздела "Расчет налогового выч</w:t>
      </w:r>
      <w:r>
        <w:t xml:space="preserve">ета" Приложения N 5 к форме налоговой декларации по коду показателя "30028" значение </w:t>
      </w:r>
      <w:hyperlink w:anchor="P922" w:tooltip="Сумма налогового вычета          150 │ │ │ │ │ │ │ │ │ │ │ │">
        <w:r>
          <w:rPr>
            <w:color w:val="0000FF"/>
          </w:rPr>
          <w:t>строки 150</w:t>
        </w:r>
      </w:hyperlink>
      <w:r>
        <w:t xml:space="preserve"> рассчитывается как произведение </w:t>
      </w:r>
      <w:hyperlink w:anchor="P904" w:tooltip="Ставка налога (в рублях)         095 │ │ │ │ │ │ │ │">
        <w:r>
          <w:rPr>
            <w:color w:val="0000FF"/>
          </w:rPr>
          <w:t>строки 095</w:t>
        </w:r>
      </w:hyperlink>
      <w:r>
        <w:t xml:space="preserve">, значения </w:t>
      </w:r>
      <w:hyperlink w:anchor="P919" w:tooltip="Объем средних дистиллятов        140 │ │ │ │ │ │ │ │ │ │ │.│ │ │ │">
        <w:r>
          <w:rPr>
            <w:color w:val="0000FF"/>
          </w:rPr>
          <w:t>строки 140</w:t>
        </w:r>
      </w:hyperlink>
      <w:r>
        <w:t xml:space="preserve"> и коэффициента 1, увеличенное на значение </w:t>
      </w:r>
      <w:hyperlink w:anchor="P907" w:tooltip="Величина В                       100 │ │ │ │ │ │ │ │ │ │ │ │">
        <w:r>
          <w:rPr>
            <w:color w:val="0000FF"/>
          </w:rPr>
          <w:t>строки 100</w:t>
        </w:r>
      </w:hyperlink>
      <w:r>
        <w:t>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При заполнении подраздела "Расчет налогового вычета" Приложения N 5 к форме налоговой декларации по коду показателя "30029" значение </w:t>
      </w:r>
      <w:hyperlink w:anchor="P922" w:tooltip="Сумма налогового вычета          150 │ │ │ │ │ │ │ │ │ │ │ │">
        <w:r>
          <w:rPr>
            <w:color w:val="0000FF"/>
          </w:rPr>
          <w:t>строки 150</w:t>
        </w:r>
      </w:hyperlink>
      <w:r>
        <w:t xml:space="preserve"> рассчитывается как произведение </w:t>
      </w:r>
      <w:hyperlink w:anchor="P904" w:tooltip="Ставка налога (в рублях)         095 │ │ │ │ │ │ │ │">
        <w:r>
          <w:rPr>
            <w:color w:val="0000FF"/>
          </w:rPr>
          <w:t>строки 095</w:t>
        </w:r>
      </w:hyperlink>
      <w:r>
        <w:t xml:space="preserve">, значения </w:t>
      </w:r>
      <w:hyperlink w:anchor="P919" w:tooltip="Объем средних дистиллятов        140 │ │ │ │ │ │ │ │ │ │ │.│ │ │ │">
        <w:r>
          <w:rPr>
            <w:color w:val="0000FF"/>
          </w:rPr>
          <w:t>строки 140</w:t>
        </w:r>
      </w:hyperlink>
      <w:r>
        <w:t xml:space="preserve"> и коэффициента 2, увеличенное на значения </w:t>
      </w:r>
      <w:hyperlink w:anchor="P910" w:tooltip="Величина В                       110 │ │ │ │ │ │ │ │ │ │ │ │">
        <w:r>
          <w:rPr>
            <w:color w:val="0000FF"/>
          </w:rPr>
          <w:t>строк 110</w:t>
        </w:r>
      </w:hyperlink>
      <w:r>
        <w:t xml:space="preserve"> и </w:t>
      </w:r>
      <w:hyperlink w:anchor="P913" w:tooltip="Величина В                       120 │ │ │ │ │ │ │ │ │ │ │ │">
        <w:r>
          <w:rPr>
            <w:color w:val="0000FF"/>
          </w:rPr>
          <w:t>120</w:t>
        </w:r>
      </w:hyperlink>
      <w:r>
        <w:t>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При заполнении подраздела "Расчет налогового вычета" Приложения N 5 к форме налоговой декларации по коду показателя "30030" значение </w:t>
      </w:r>
      <w:hyperlink w:anchor="P922" w:tooltip="Сумма налогового вычета          150 │ │ │ │ │ │ │ │ │ │ │ │">
        <w:r>
          <w:rPr>
            <w:color w:val="0000FF"/>
          </w:rPr>
          <w:t>строки 150</w:t>
        </w:r>
      </w:hyperlink>
      <w:r>
        <w:t xml:space="preserve"> рассчитывается как произведение </w:t>
      </w:r>
      <w:hyperlink w:anchor="P904" w:tooltip="Ставка налога (в рублях)         095 │ │ │ │ │ │ │ │">
        <w:r>
          <w:rPr>
            <w:color w:val="0000FF"/>
          </w:rPr>
          <w:t>строки 095</w:t>
        </w:r>
      </w:hyperlink>
      <w:r>
        <w:t xml:space="preserve">, значения </w:t>
      </w:r>
      <w:hyperlink w:anchor="P919" w:tooltip="Объем средних дистиллятов        140 │ │ │ │ │ │ │ │ │ │ │.│ │ │ │">
        <w:r>
          <w:rPr>
            <w:color w:val="0000FF"/>
          </w:rPr>
          <w:t>строки 140</w:t>
        </w:r>
      </w:hyperlink>
      <w:r>
        <w:t xml:space="preserve"> и коэффициента 1, увеличенное на значения </w:t>
      </w:r>
      <w:hyperlink w:anchor="P910" w:tooltip="Величина В                       110 │ │ │ │ │ │ │ │ │ │ │ │">
        <w:r>
          <w:rPr>
            <w:color w:val="0000FF"/>
          </w:rPr>
          <w:t>строк 110</w:t>
        </w:r>
      </w:hyperlink>
      <w:r>
        <w:t xml:space="preserve"> и </w:t>
      </w:r>
      <w:hyperlink w:anchor="P913" w:tooltip="Величина В                       120 │ │ │ │ │ │ │ │ │ │ │ │">
        <w:r>
          <w:rPr>
            <w:color w:val="0000FF"/>
          </w:rPr>
          <w:t>120</w:t>
        </w:r>
      </w:hyperlink>
      <w:r>
        <w:t>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При заполнении подраздела "Расчет налогового вычета" Приложения N 5 к форме налоговой декларации по коду показателя "30031" значение </w:t>
      </w:r>
      <w:hyperlink w:anchor="P922" w:tooltip="Сумма налогового вычета          150 │ │ │ │ │ │ │ │ │ │ │ │">
        <w:r>
          <w:rPr>
            <w:color w:val="0000FF"/>
          </w:rPr>
          <w:t>строки 150</w:t>
        </w:r>
      </w:hyperlink>
      <w:r>
        <w:t xml:space="preserve"> рассчитывается как произведение </w:t>
      </w:r>
      <w:hyperlink w:anchor="P904" w:tooltip="Ставка налога (в рублях)         095 │ │ │ │ │ │ │ │">
        <w:r>
          <w:rPr>
            <w:color w:val="0000FF"/>
          </w:rPr>
          <w:t>строки 095</w:t>
        </w:r>
      </w:hyperlink>
      <w:r>
        <w:t xml:space="preserve">, значения </w:t>
      </w:r>
      <w:hyperlink w:anchor="P919" w:tooltip="Объем средних дистиллятов        140 │ │ │ │ │ │ │ │ │ │ │.│ │ │ │">
        <w:r>
          <w:rPr>
            <w:color w:val="0000FF"/>
          </w:rPr>
          <w:t>строки 140</w:t>
        </w:r>
      </w:hyperlink>
      <w:r>
        <w:t xml:space="preserve"> и коэффициента 2, увеличенное на значение </w:t>
      </w:r>
      <w:hyperlink w:anchor="P916" w:tooltip="Величина В                       130 │ │ │ │ │ │ │ │ │ │ │ │">
        <w:r>
          <w:rPr>
            <w:color w:val="0000FF"/>
          </w:rPr>
          <w:t>строки 130</w:t>
        </w:r>
      </w:hyperlink>
      <w:r>
        <w:t>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При заполнении подраздела "Расчет налогового вычета" Приложения N 5 к форме н</w:t>
      </w:r>
      <w:r>
        <w:t xml:space="preserve">алоговой декларации по коду показателя "30032" значение </w:t>
      </w:r>
      <w:hyperlink w:anchor="P922" w:tooltip="Сумма налогового вычета          150 │ │ │ │ │ │ │ │ │ │ │ │">
        <w:r>
          <w:rPr>
            <w:color w:val="0000FF"/>
          </w:rPr>
          <w:t>строки 150</w:t>
        </w:r>
      </w:hyperlink>
      <w:r>
        <w:t xml:space="preserve"> рассчитывается как произведение </w:t>
      </w:r>
      <w:hyperlink w:anchor="P904" w:tooltip="Ставка налога (в рублях)         095 │ │ │ │ │ │ │ │">
        <w:r>
          <w:rPr>
            <w:color w:val="0000FF"/>
          </w:rPr>
          <w:t>строки 095</w:t>
        </w:r>
      </w:hyperlink>
      <w:r>
        <w:t xml:space="preserve">, значения </w:t>
      </w:r>
      <w:hyperlink w:anchor="P919" w:tooltip="Объем средних дистиллятов        140 │ │ │ │ │ │ │ │ │ │ │.│ │ │ │">
        <w:r>
          <w:rPr>
            <w:color w:val="0000FF"/>
          </w:rPr>
          <w:t>строки 140</w:t>
        </w:r>
      </w:hyperlink>
      <w:r>
        <w:t xml:space="preserve"> и коэффициента 1, увеличенное на значение </w:t>
      </w:r>
      <w:hyperlink w:anchor="P916" w:tooltip="Величина В                       130 │ │ │ │ │ │ │ │ │ │ │ │">
        <w:r>
          <w:rPr>
            <w:color w:val="0000FF"/>
          </w:rPr>
          <w:t>строки 130</w:t>
        </w:r>
      </w:hyperlink>
      <w:r>
        <w:t>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При заполнении подраздела "Расчет налогового вычета" Приложения N 5 к форме налоговой декларации по коду показателя "30034" значение </w:t>
      </w:r>
      <w:hyperlink w:anchor="P922" w:tooltip="Сумма налогового вычета          150 │ │ │ │ │ │ │ │ │ │ │ │">
        <w:r>
          <w:rPr>
            <w:color w:val="0000FF"/>
          </w:rPr>
          <w:t>строки 150</w:t>
        </w:r>
      </w:hyperlink>
      <w:r>
        <w:t xml:space="preserve"> рассчитывается как произведение </w:t>
      </w:r>
      <w:hyperlink w:anchor="P904" w:tooltip="Ставка налога (в рублях)         095 │ │ │ │ │ │ │ │">
        <w:r>
          <w:rPr>
            <w:color w:val="0000FF"/>
          </w:rPr>
          <w:t>строки 095</w:t>
        </w:r>
      </w:hyperlink>
      <w:r>
        <w:t xml:space="preserve">, значения </w:t>
      </w:r>
      <w:hyperlink w:anchor="P919" w:tooltip="Объем средних дистиллятов        140 │ │ │ │ │ │ │ │ │ │ │.│ │ │ │">
        <w:r>
          <w:rPr>
            <w:color w:val="0000FF"/>
          </w:rPr>
          <w:t>строки 140</w:t>
        </w:r>
      </w:hyperlink>
      <w:r>
        <w:t xml:space="preserve"> и коэффициента 2.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При заполнении подраздела "Расчет налогового вычета" Приложения N 5 к форме налоговой декларации по коду показателя "30035" значен</w:t>
      </w:r>
      <w:r>
        <w:t xml:space="preserve">ие </w:t>
      </w:r>
      <w:hyperlink w:anchor="P922" w:tooltip="Сумма налогового вычета          150 │ │ │ │ │ │ │ │ │ │ │ │">
        <w:r>
          <w:rPr>
            <w:color w:val="0000FF"/>
          </w:rPr>
          <w:t>строки 150</w:t>
        </w:r>
      </w:hyperlink>
      <w:r>
        <w:t xml:space="preserve"> рассчитывается как произведение </w:t>
      </w:r>
      <w:hyperlink w:anchor="P904" w:tooltip="Ставка налога (в рублях)         095 │ │ │ │ │ │ │ │">
        <w:r>
          <w:rPr>
            <w:color w:val="0000FF"/>
          </w:rPr>
          <w:t>строки 095</w:t>
        </w:r>
      </w:hyperlink>
      <w:r>
        <w:t xml:space="preserve">, значения </w:t>
      </w:r>
      <w:hyperlink w:anchor="P919" w:tooltip="Объем средних дистиллятов        140 │ │ │ │ │ │ │ │ │ │ │.│ │ │ │">
        <w:r>
          <w:rPr>
            <w:color w:val="0000FF"/>
          </w:rPr>
          <w:t>строки 140</w:t>
        </w:r>
      </w:hyperlink>
      <w:r>
        <w:t xml:space="preserve"> и коэффициента 1.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 xml:space="preserve">Значение (сумма значений) </w:t>
      </w:r>
      <w:hyperlink w:anchor="P922" w:tooltip="Сумма налогового вычета          150 │ │ │ │ │ │ │ │ │ │ │ │">
        <w:r>
          <w:rPr>
            <w:color w:val="0000FF"/>
          </w:rPr>
          <w:t>строки 150</w:t>
        </w:r>
      </w:hyperlink>
      <w:r>
        <w:t xml:space="preserve"> переносит</w:t>
      </w:r>
      <w:r>
        <w:t xml:space="preserve">ся в </w:t>
      </w:r>
      <w:hyperlink w:anchor="P337" w:tooltip="     1                          2/3                           4         5">
        <w:r>
          <w:rPr>
            <w:color w:val="0000FF"/>
          </w:rPr>
          <w:t>графу 3 подраздела 2.3 Раздела 2</w:t>
        </w:r>
      </w:hyperlink>
      <w:r>
        <w:t xml:space="preserve"> Декларации </w:t>
      </w:r>
      <w:r>
        <w:lastRenderedPageBreak/>
        <w:t>по соответствующим коду показателя и налоговому периоду в совокупности.</w:t>
      </w:r>
    </w:p>
    <w:p w:rsidR="00A91916" w:rsidRDefault="00072619">
      <w:pPr>
        <w:pStyle w:val="ConsPlusNormal0"/>
        <w:spacing w:before="200"/>
        <w:ind w:firstLine="540"/>
        <w:jc w:val="both"/>
      </w:pPr>
      <w:r>
        <w:t>10.5. В случае недостаточност</w:t>
      </w:r>
      <w:r>
        <w:t xml:space="preserve">и строк </w:t>
      </w:r>
      <w:hyperlink w:anchor="P859" w:tooltip="                                 Сведения,">
        <w:r>
          <w:rPr>
            <w:color w:val="0000FF"/>
          </w:rPr>
          <w:t>Приложения N 5</w:t>
        </w:r>
      </w:hyperlink>
      <w:r>
        <w:t xml:space="preserve"> к форме налоговой декларации, представляемой на бумажном носителе, дополнительно заполняется необходимое количество листов данного </w:t>
      </w:r>
      <w:hyperlink w:anchor="P859" w:tooltip="                                 Сведения,">
        <w:r>
          <w:rPr>
            <w:color w:val="0000FF"/>
          </w:rPr>
          <w:t>Приложения</w:t>
        </w:r>
      </w:hyperlink>
      <w:r>
        <w:t>.</w:t>
      </w:r>
    </w:p>
    <w:p w:rsidR="00A91916" w:rsidRDefault="00A91916">
      <w:pPr>
        <w:pStyle w:val="ConsPlusNormal0"/>
        <w:jc w:val="both"/>
      </w:pPr>
    </w:p>
    <w:p w:rsidR="00A91916" w:rsidRDefault="00A91916">
      <w:pPr>
        <w:pStyle w:val="ConsPlusNormal0"/>
        <w:jc w:val="both"/>
      </w:pPr>
    </w:p>
    <w:p w:rsidR="00A91916" w:rsidRDefault="00A91916">
      <w:pPr>
        <w:pStyle w:val="ConsPlusNormal0"/>
        <w:jc w:val="both"/>
      </w:pPr>
    </w:p>
    <w:p w:rsidR="00A91916" w:rsidRDefault="00A91916">
      <w:pPr>
        <w:pStyle w:val="ConsPlusNormal0"/>
        <w:jc w:val="both"/>
      </w:pPr>
    </w:p>
    <w:p w:rsidR="00A91916" w:rsidRDefault="00A91916">
      <w:pPr>
        <w:pStyle w:val="ConsPlusNormal0"/>
        <w:jc w:val="both"/>
      </w:pPr>
    </w:p>
    <w:p w:rsidR="00A91916" w:rsidRDefault="00072619">
      <w:pPr>
        <w:pStyle w:val="ConsPlusNormal0"/>
        <w:jc w:val="right"/>
        <w:outlineLvl w:val="1"/>
      </w:pPr>
      <w:bookmarkStart w:id="39" w:name="P3054"/>
      <w:bookmarkEnd w:id="39"/>
      <w:r>
        <w:t>Приложение N 1</w:t>
      </w:r>
    </w:p>
    <w:p w:rsidR="00A91916" w:rsidRDefault="00072619">
      <w:pPr>
        <w:pStyle w:val="ConsPlusNormal0"/>
        <w:jc w:val="right"/>
      </w:pPr>
      <w:r>
        <w:t>к Порядку заполнения налоговой</w:t>
      </w:r>
    </w:p>
    <w:p w:rsidR="00A91916" w:rsidRDefault="00072619">
      <w:pPr>
        <w:pStyle w:val="ConsPlusNormal0"/>
        <w:jc w:val="right"/>
      </w:pPr>
      <w:r>
        <w:t>декларации по акцизам на автомобильный</w:t>
      </w:r>
    </w:p>
    <w:p w:rsidR="00A91916" w:rsidRDefault="00072619">
      <w:pPr>
        <w:pStyle w:val="ConsPlusNormal0"/>
        <w:jc w:val="right"/>
      </w:pPr>
      <w:r>
        <w:t>бензин, дизельное топливо, моторные</w:t>
      </w:r>
    </w:p>
    <w:p w:rsidR="00A91916" w:rsidRDefault="00072619">
      <w:pPr>
        <w:pStyle w:val="ConsPlusNormal0"/>
        <w:jc w:val="right"/>
      </w:pPr>
      <w:r>
        <w:t>масла для дизельных и (или) карбюраторных</w:t>
      </w:r>
    </w:p>
    <w:p w:rsidR="00A91916" w:rsidRDefault="00072619">
      <w:pPr>
        <w:pStyle w:val="ConsPlusNormal0"/>
        <w:jc w:val="right"/>
      </w:pPr>
      <w:r>
        <w:t>(инжекторных) двигателей, прямогонный</w:t>
      </w:r>
    </w:p>
    <w:p w:rsidR="00A91916" w:rsidRDefault="00072619">
      <w:pPr>
        <w:pStyle w:val="ConsPlusNormal0"/>
        <w:jc w:val="right"/>
      </w:pPr>
      <w:r>
        <w:t>бензин, средние дистилляты, бензол,</w:t>
      </w:r>
    </w:p>
    <w:p w:rsidR="00A91916" w:rsidRDefault="00072619">
      <w:pPr>
        <w:pStyle w:val="ConsPlusNormal0"/>
        <w:jc w:val="right"/>
      </w:pPr>
      <w:r>
        <w:t>параксилол, ортоксилол, авиационный</w:t>
      </w:r>
    </w:p>
    <w:p w:rsidR="00A91916" w:rsidRDefault="00072619">
      <w:pPr>
        <w:pStyle w:val="ConsPlusNormal0"/>
        <w:jc w:val="right"/>
      </w:pPr>
      <w:r>
        <w:t>керосин, природный газ, этан, сжиженные</w:t>
      </w:r>
    </w:p>
    <w:p w:rsidR="00A91916" w:rsidRDefault="00072619">
      <w:pPr>
        <w:pStyle w:val="ConsPlusNormal0"/>
        <w:jc w:val="right"/>
      </w:pPr>
      <w:r>
        <w:t>углеводородные газы, сталь жидкую,</w:t>
      </w:r>
    </w:p>
    <w:p w:rsidR="00A91916" w:rsidRDefault="00072619">
      <w:pPr>
        <w:pStyle w:val="ConsPlusNormal0"/>
        <w:jc w:val="right"/>
      </w:pPr>
      <w:r>
        <w:t>автомобили легковые и мотоциклы,</w:t>
      </w:r>
    </w:p>
    <w:p w:rsidR="00A91916" w:rsidRDefault="00072619">
      <w:pPr>
        <w:pStyle w:val="ConsPlusNormal0"/>
        <w:jc w:val="right"/>
      </w:pPr>
      <w:r>
        <w:t>утвержденному приказом ФНС России</w:t>
      </w:r>
    </w:p>
    <w:p w:rsidR="00A91916" w:rsidRDefault="00072619">
      <w:pPr>
        <w:pStyle w:val="ConsPlusNormal0"/>
        <w:jc w:val="right"/>
      </w:pPr>
      <w:r>
        <w:t>от 1</w:t>
      </w:r>
      <w:r>
        <w:t>2.01.2022 N ЕД-7-3/8@</w:t>
      </w:r>
    </w:p>
    <w:p w:rsidR="00A91916" w:rsidRDefault="00A91916">
      <w:pPr>
        <w:pStyle w:val="ConsPlusNormal0"/>
        <w:jc w:val="both"/>
      </w:pPr>
    </w:p>
    <w:p w:rsidR="00A91916" w:rsidRDefault="00072619">
      <w:pPr>
        <w:pStyle w:val="ConsPlusTitle0"/>
        <w:jc w:val="center"/>
        <w:outlineLvl w:val="2"/>
      </w:pPr>
      <w:bookmarkStart w:id="40" w:name="P3068"/>
      <w:bookmarkEnd w:id="40"/>
      <w:r>
        <w:t>КОДЫ, ОПРЕДЕЛЯЮЩИЕ НАЛОГОВЫЙ ПЕРИОД</w:t>
      </w:r>
    </w:p>
    <w:p w:rsidR="00A91916" w:rsidRDefault="00A91916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11"/>
        <w:gridCol w:w="8261"/>
      </w:tblGrid>
      <w:tr w:rsidR="00A91916">
        <w:tc>
          <w:tcPr>
            <w:tcW w:w="811" w:type="dxa"/>
          </w:tcPr>
          <w:p w:rsidR="00A91916" w:rsidRDefault="00A91916">
            <w:pPr>
              <w:pStyle w:val="ConsPlusNormal0"/>
            </w:pPr>
          </w:p>
        </w:tc>
        <w:tc>
          <w:tcPr>
            <w:tcW w:w="8261" w:type="dxa"/>
          </w:tcPr>
          <w:p w:rsidR="00A91916" w:rsidRDefault="00072619">
            <w:pPr>
              <w:pStyle w:val="ConsPlusNormal0"/>
              <w:jc w:val="center"/>
              <w:outlineLvl w:val="3"/>
            </w:pPr>
            <w:r>
              <w:t>Срок представления налоговой декларации по акцизам - не позднее 25-го числа месяца, следующего за истекшим налоговым периодом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41" w:name="P3072"/>
            <w:bookmarkEnd w:id="41"/>
            <w:r>
              <w:t>01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Январь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42" w:name="P3074"/>
            <w:bookmarkEnd w:id="42"/>
            <w:r>
              <w:t>02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Февраль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43" w:name="P3076"/>
            <w:bookmarkEnd w:id="43"/>
            <w:r>
              <w:t>03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Март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44" w:name="P3078"/>
            <w:bookmarkEnd w:id="44"/>
            <w:r>
              <w:t>04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Апрель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45" w:name="P3080"/>
            <w:bookmarkEnd w:id="45"/>
            <w:r>
              <w:t>05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Май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46" w:name="P3082"/>
            <w:bookmarkEnd w:id="46"/>
            <w:r>
              <w:t>06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Июнь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47" w:name="P3084"/>
            <w:bookmarkEnd w:id="47"/>
            <w:r>
              <w:t>07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Июль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48" w:name="P3086"/>
            <w:bookmarkEnd w:id="48"/>
            <w:r>
              <w:t>08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Август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49" w:name="P3088"/>
            <w:bookmarkEnd w:id="49"/>
            <w:r>
              <w:t>09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Сентябрь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50" w:name="P3090"/>
            <w:bookmarkEnd w:id="50"/>
            <w:r>
              <w:t>10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Октябрь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51" w:name="P3092"/>
            <w:bookmarkEnd w:id="51"/>
            <w:r>
              <w:t>11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Ноябрь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52" w:name="P3094"/>
            <w:bookmarkEnd w:id="52"/>
            <w:r>
              <w:t>12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Декабрь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53" w:name="P3096"/>
            <w:bookmarkEnd w:id="53"/>
            <w:r>
              <w:t>71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за январь при реорганизации (ликвидации) организации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54" w:name="P3098"/>
            <w:bookmarkEnd w:id="54"/>
            <w:r>
              <w:t>72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за февраль при реорганизации (ликвидации) организации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55" w:name="P3100"/>
            <w:bookmarkEnd w:id="55"/>
            <w:r>
              <w:lastRenderedPageBreak/>
              <w:t>73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за март при реорганизации (ликвидации) организации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56" w:name="P3102"/>
            <w:bookmarkEnd w:id="56"/>
            <w:r>
              <w:t>74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за апрель при реорганизации (ликвидации) организации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57" w:name="P3104"/>
            <w:bookmarkEnd w:id="57"/>
            <w:r>
              <w:t>75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за май при реорганизации (ликвидации) организации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58" w:name="P3106"/>
            <w:bookmarkEnd w:id="58"/>
            <w:r>
              <w:t>76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за июнь при реорганизации (ликвидации) организации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59" w:name="P3108"/>
            <w:bookmarkEnd w:id="59"/>
            <w:r>
              <w:t>77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за июль при реорганизации (ликвидации) организации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60" w:name="P3110"/>
            <w:bookmarkEnd w:id="60"/>
            <w:r>
              <w:t>78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за август при реорганизации (ликвид</w:t>
            </w:r>
            <w:r>
              <w:t>ации) организации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61" w:name="P3112"/>
            <w:bookmarkEnd w:id="61"/>
            <w:r>
              <w:t>79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за сентябрь при реорганизации (ликвидации) организации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62" w:name="P3114"/>
            <w:bookmarkEnd w:id="62"/>
            <w:r>
              <w:t>80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за октябрь при реорганизации (ликвидации) организации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63" w:name="P3116"/>
            <w:bookmarkEnd w:id="63"/>
            <w:r>
              <w:t>81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за ноябрь при реорганизации (ликвидации) организации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64" w:name="P3118"/>
            <w:bookmarkEnd w:id="64"/>
            <w:r>
              <w:t>82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за декабрь при реорганизации (ликвидации) организации</w:t>
            </w:r>
          </w:p>
        </w:tc>
      </w:tr>
      <w:tr w:rsidR="00A91916">
        <w:tc>
          <w:tcPr>
            <w:tcW w:w="811" w:type="dxa"/>
          </w:tcPr>
          <w:p w:rsidR="00A91916" w:rsidRDefault="00A91916">
            <w:pPr>
              <w:pStyle w:val="ConsPlusNormal0"/>
            </w:pPr>
          </w:p>
        </w:tc>
        <w:tc>
          <w:tcPr>
            <w:tcW w:w="8261" w:type="dxa"/>
          </w:tcPr>
          <w:p w:rsidR="00A91916" w:rsidRDefault="00072619">
            <w:pPr>
              <w:pStyle w:val="ConsPlusNormal0"/>
              <w:jc w:val="center"/>
              <w:outlineLvl w:val="3"/>
            </w:pPr>
            <w:r>
              <w:t>Срок представления налоговой декларации по акцизам - не позднее 25-го числа третьего месяца, следующего за налоговым периодом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65" w:name="P3122"/>
            <w:bookmarkEnd w:id="65"/>
            <w:r>
              <w:t>A1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за январь не позднее 25-го числа третьего месяца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66" w:name="P3124"/>
            <w:bookmarkEnd w:id="66"/>
            <w:r>
              <w:t>A2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за февраль не позднее 25-го числа третьего месяца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67" w:name="P3126"/>
            <w:bookmarkEnd w:id="67"/>
            <w:r>
              <w:t>A3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за март не позднее 25-го числа третьего месяца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68" w:name="P3128"/>
            <w:bookmarkEnd w:id="68"/>
            <w:r>
              <w:t>A4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за апрель не позднее 25-го числа третьего месяца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69" w:name="P3130"/>
            <w:bookmarkEnd w:id="69"/>
            <w:r>
              <w:t>A5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за май не позднее 25-го числа третьего месяца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70" w:name="P3132"/>
            <w:bookmarkEnd w:id="70"/>
            <w:r>
              <w:t>A6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за июнь не позднее 25-го числа третьего месяца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71" w:name="P3134"/>
            <w:bookmarkEnd w:id="71"/>
            <w:r>
              <w:t>A7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за июль не позднее 25-го числа третьего месяца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72" w:name="P3136"/>
            <w:bookmarkEnd w:id="72"/>
            <w:r>
              <w:t>A8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за август не позднее 25-го числа третьего месяца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73" w:name="P3138"/>
            <w:bookmarkEnd w:id="73"/>
            <w:r>
              <w:t>A9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за сентябрь не позднее 25-го числа третьего месяца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74" w:name="P3140"/>
            <w:bookmarkEnd w:id="74"/>
            <w:r>
              <w:t>A0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за октябрь не позднее 25-го числа третьего месяца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75" w:name="P3142"/>
            <w:bookmarkEnd w:id="75"/>
            <w:r>
              <w:t>AA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за ноябрь не позднее 25-го числа третьего месяца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76" w:name="P3144"/>
            <w:bookmarkEnd w:id="76"/>
            <w:r>
              <w:t>AB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за декабрь не позднее 25-го числа третьег</w:t>
            </w:r>
            <w:r>
              <w:t>о месяца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77" w:name="P3146"/>
            <w:bookmarkEnd w:id="77"/>
            <w:r>
              <w:t>B1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за январь не позднее 25-го числа третьего месяца при реорганизации (ликвидации) организации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78" w:name="P3148"/>
            <w:bookmarkEnd w:id="78"/>
            <w:r>
              <w:t>B2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за февраль не позднее 25-го числа третьего месяца при реорганизации (ликвидации) организации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79" w:name="P3150"/>
            <w:bookmarkEnd w:id="79"/>
            <w:r>
              <w:t>B3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за март не позднее 25-го числа третьего месяца при реорганизации (ликвидации) организации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80" w:name="P3152"/>
            <w:bookmarkEnd w:id="80"/>
            <w:r>
              <w:t>B4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 xml:space="preserve">за апрель не позднее 25-го числа третьего месяца при реорганизации (ликвидации) </w:t>
            </w:r>
            <w:r>
              <w:lastRenderedPageBreak/>
              <w:t>организации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81" w:name="P3154"/>
            <w:bookmarkEnd w:id="81"/>
            <w:r>
              <w:lastRenderedPageBreak/>
              <w:t>B5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за май не позднее 25-го числа третьего месяца при реорганизации (л</w:t>
            </w:r>
            <w:r>
              <w:t>иквидации) организации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82" w:name="P3156"/>
            <w:bookmarkEnd w:id="82"/>
            <w:r>
              <w:t>B6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за июнь не позднее 25-го числа третьего месяца при реорганизации (ликвидации) организации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83" w:name="P3158"/>
            <w:bookmarkEnd w:id="83"/>
            <w:r>
              <w:t>B7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за июль не позднее 25-го числа третьего месяца при реорганизации (ликвидации) организации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84" w:name="P3160"/>
            <w:bookmarkEnd w:id="84"/>
            <w:r>
              <w:t>B8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за август не позднее 25-го числа третьего</w:t>
            </w:r>
            <w:r>
              <w:t xml:space="preserve"> месяца при реорганизации (ликвидации) организации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85" w:name="P3162"/>
            <w:bookmarkEnd w:id="85"/>
            <w:r>
              <w:t>B9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за сентябрь не позднее 25-го числа третьего месяца при реорганизации (ликвидации) организации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86" w:name="P3164"/>
            <w:bookmarkEnd w:id="86"/>
            <w:r>
              <w:t>B0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за октябрь не позднее 25-го числа третьего месяца при реорганизации (ликвидации) организации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87" w:name="P3166"/>
            <w:bookmarkEnd w:id="87"/>
            <w:r>
              <w:t>BA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за ноябрь не позднее 25-го числа третьего месяца при реорганизации (ликвидации) организации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88" w:name="P3168"/>
            <w:bookmarkEnd w:id="88"/>
            <w:r>
              <w:t>BB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за декабрь не позднее 25-го числа третьего месяца при реорганизации (ликвидации) организации</w:t>
            </w:r>
          </w:p>
        </w:tc>
      </w:tr>
      <w:tr w:rsidR="00A91916">
        <w:tc>
          <w:tcPr>
            <w:tcW w:w="811" w:type="dxa"/>
          </w:tcPr>
          <w:p w:rsidR="00A91916" w:rsidRDefault="00A91916">
            <w:pPr>
              <w:pStyle w:val="ConsPlusNormal0"/>
            </w:pPr>
          </w:p>
        </w:tc>
        <w:tc>
          <w:tcPr>
            <w:tcW w:w="8261" w:type="dxa"/>
          </w:tcPr>
          <w:p w:rsidR="00A91916" w:rsidRDefault="00072619">
            <w:pPr>
              <w:pStyle w:val="ConsPlusNormal0"/>
              <w:jc w:val="center"/>
              <w:outlineLvl w:val="3"/>
            </w:pPr>
            <w:r>
              <w:t>Срок представления налоговой декларации по акцизам - не позднее 2</w:t>
            </w:r>
            <w:r>
              <w:t>5-го числа шестого месяца, следующего за налоговым периодом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89" w:name="P3172"/>
            <w:bookmarkEnd w:id="89"/>
            <w:r>
              <w:t>C1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за январь не позднее 25-го числа шестого месяца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90" w:name="P3174"/>
            <w:bookmarkEnd w:id="90"/>
            <w:r>
              <w:t>C2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за февраль не позднее 25-го числа шестого месяца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91" w:name="P3176"/>
            <w:bookmarkEnd w:id="91"/>
            <w:r>
              <w:t>C3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за март не позднее 25-го числа шестого месяца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92" w:name="P3178"/>
            <w:bookmarkEnd w:id="92"/>
            <w:r>
              <w:t>C4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за апрель не позднее 25-го числа шестого месяца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93" w:name="P3180"/>
            <w:bookmarkEnd w:id="93"/>
            <w:r>
              <w:t>C5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за май не позднее 25-го числа шестого месяца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94" w:name="P3182"/>
            <w:bookmarkEnd w:id="94"/>
            <w:r>
              <w:t>C6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за июнь не позднее 25-го числа шестого месяца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95" w:name="P3184"/>
            <w:bookmarkEnd w:id="95"/>
            <w:r>
              <w:t>C7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за июль не позднее 25-го числа шестого месяца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96" w:name="P3186"/>
            <w:bookmarkEnd w:id="96"/>
            <w:r>
              <w:t>C8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за август не позднее 25-го числа шестого месяца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97" w:name="P3188"/>
            <w:bookmarkEnd w:id="97"/>
            <w:r>
              <w:t>C9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за сентябрь не позднее 25-го числа шестого месяца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98" w:name="P3190"/>
            <w:bookmarkEnd w:id="98"/>
            <w:r>
              <w:t>C0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за октябрь не позднее 25-го числа шестого месяца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99" w:name="P3192"/>
            <w:bookmarkEnd w:id="99"/>
            <w:r>
              <w:t>CA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за ноябрь не позднее 25-го числа шестого месяца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100" w:name="P3194"/>
            <w:bookmarkEnd w:id="100"/>
            <w:r>
              <w:t>CB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за декабрь не позднее 25-го числа шестого месяца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101" w:name="P3196"/>
            <w:bookmarkEnd w:id="101"/>
            <w:r>
              <w:t>D1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за январь не позднее 25-го числа шестого мес</w:t>
            </w:r>
            <w:r>
              <w:t>яца при реорганизации (ликвидации) организации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102" w:name="P3198"/>
            <w:bookmarkEnd w:id="102"/>
            <w:r>
              <w:t>D2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 xml:space="preserve">за февраль не позднее 25-го числа шестого месяца при реорганизации (ликвидации) </w:t>
            </w:r>
            <w:r>
              <w:lastRenderedPageBreak/>
              <w:t>организации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103" w:name="P3200"/>
            <w:bookmarkEnd w:id="103"/>
            <w:r>
              <w:lastRenderedPageBreak/>
              <w:t>D3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за март не позднее 25-го числа шестого месяца при реорганизации (ликвидации) организации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104" w:name="P3202"/>
            <w:bookmarkEnd w:id="104"/>
            <w:r>
              <w:t>D4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за апрель не позднее 25-го числа шестого месяца при реорганизации (ликвидации) организации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105" w:name="P3204"/>
            <w:bookmarkEnd w:id="105"/>
            <w:r>
              <w:t>D5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за май не позднее 25-го числа шестого месяца при реорганизации (ликвидации) организации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106" w:name="P3206"/>
            <w:bookmarkEnd w:id="106"/>
            <w:r>
              <w:t>D6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за июнь не позднее 25-го числа шестого месяца при реорганизации (ликв</w:t>
            </w:r>
            <w:r>
              <w:t>идации) организации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107" w:name="P3208"/>
            <w:bookmarkEnd w:id="107"/>
            <w:r>
              <w:t>D7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за июль не позднее 25-го числа шестого месяца при реорганизации (ликвидации) организации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108" w:name="P3210"/>
            <w:bookmarkEnd w:id="108"/>
            <w:r>
              <w:t>D8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за август не позднее 25-го числа шестого месяца при реорганизации (ликвидации) организации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109" w:name="P3212"/>
            <w:bookmarkEnd w:id="109"/>
            <w:r>
              <w:t>D9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за сентябрь не позднее 25-го числа шестого м</w:t>
            </w:r>
            <w:r>
              <w:t>есяца при реорганизации (ликвидации) организации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110" w:name="P3214"/>
            <w:bookmarkEnd w:id="110"/>
            <w:r>
              <w:t>D0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за октябрь не позднее 25-го числа шестого месяца при реорганизации (ликвидации) организации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111" w:name="P3216"/>
            <w:bookmarkEnd w:id="111"/>
            <w:r>
              <w:t>DA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за ноябрь не позднее 25-го числа шестого месяца при реорганизации (ликвидации) организации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</w:pPr>
            <w:bookmarkStart w:id="112" w:name="P3218"/>
            <w:bookmarkEnd w:id="112"/>
            <w:r>
              <w:t>DB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за декабрь не позднее 25-го числа шестого месяца при реорганизации (ликвидации) организации</w:t>
            </w:r>
          </w:p>
        </w:tc>
      </w:tr>
    </w:tbl>
    <w:p w:rsidR="00A91916" w:rsidRDefault="00A91916">
      <w:pPr>
        <w:pStyle w:val="ConsPlusNormal0"/>
        <w:jc w:val="both"/>
      </w:pPr>
    </w:p>
    <w:p w:rsidR="00A91916" w:rsidRDefault="00072619">
      <w:pPr>
        <w:pStyle w:val="ConsPlusTitle0"/>
        <w:jc w:val="center"/>
        <w:outlineLvl w:val="2"/>
      </w:pPr>
      <w:bookmarkStart w:id="113" w:name="P3221"/>
      <w:bookmarkEnd w:id="113"/>
      <w:r>
        <w:t>КОДЫ ПРЕДСТАВЛЕНИЯ В НАЛОГОВЫЙ ОРГАН НАЛОГОВОЙ ДЕКЛАРАЦИИ</w:t>
      </w:r>
    </w:p>
    <w:p w:rsidR="00A91916" w:rsidRDefault="00072619">
      <w:pPr>
        <w:pStyle w:val="ConsPlusTitle0"/>
        <w:jc w:val="center"/>
      </w:pPr>
      <w:r>
        <w:t>ПО АКЦИЗАМ НА АВТОМОБИЛЬНЫЙ БЕНЗИН, ДИЗЕЛЬНОЕ ТОПЛИВО,</w:t>
      </w:r>
    </w:p>
    <w:p w:rsidR="00A91916" w:rsidRDefault="00072619">
      <w:pPr>
        <w:pStyle w:val="ConsPlusTitle0"/>
        <w:jc w:val="center"/>
      </w:pPr>
      <w:r>
        <w:t>МОТОРНЫЕ МАСЛА ДЛЯ ДИЗЕЛЬНЫХ И (ИЛИ) КАРБЮРАТОРНЫ</w:t>
      </w:r>
      <w:r>
        <w:t>Х</w:t>
      </w:r>
    </w:p>
    <w:p w:rsidR="00A91916" w:rsidRDefault="00072619">
      <w:pPr>
        <w:pStyle w:val="ConsPlusTitle0"/>
        <w:jc w:val="center"/>
      </w:pPr>
      <w:r>
        <w:t>(ИНЖЕКТОРНЫХ) ДВИГАТЕЛЕЙ, ПРЯМОГОННЫЙ БЕНЗИН, СРЕДНИЕ</w:t>
      </w:r>
    </w:p>
    <w:p w:rsidR="00A91916" w:rsidRDefault="00072619">
      <w:pPr>
        <w:pStyle w:val="ConsPlusTitle0"/>
        <w:jc w:val="center"/>
      </w:pPr>
      <w:r>
        <w:t>ДИСТИЛЛЯТЫ, БЕНЗОЛ, ПАРАКСИЛОЛ, ОРТОКСИЛОЛ, АВИАЦИОННЫЙ</w:t>
      </w:r>
    </w:p>
    <w:p w:rsidR="00A91916" w:rsidRDefault="00072619">
      <w:pPr>
        <w:pStyle w:val="ConsPlusTitle0"/>
        <w:jc w:val="center"/>
      </w:pPr>
      <w:r>
        <w:t>КЕРОСИН, ПРИРОДНЫЙ ГАЗ, ЭТАН, СЖИЖЕННЫЕ УГЛЕВОДОРОДНЫЕ</w:t>
      </w:r>
    </w:p>
    <w:p w:rsidR="00A91916" w:rsidRDefault="00072619">
      <w:pPr>
        <w:pStyle w:val="ConsPlusTitle0"/>
        <w:jc w:val="center"/>
      </w:pPr>
      <w:r>
        <w:t>ГАЗЫ, СТАЛЬ ЖИДКУЮ, АВТОМОБИЛИ ЛЕГКОВЫЕ И МОТОЦИКЛЫ</w:t>
      </w:r>
    </w:p>
    <w:p w:rsidR="00A91916" w:rsidRDefault="00A91916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11"/>
        <w:gridCol w:w="8261"/>
      </w:tblGrid>
      <w:tr w:rsidR="00A91916">
        <w:tc>
          <w:tcPr>
            <w:tcW w:w="811" w:type="dxa"/>
          </w:tcPr>
          <w:p w:rsidR="00A91916" w:rsidRDefault="00072619">
            <w:pPr>
              <w:pStyle w:val="ConsPlusNormal0"/>
              <w:jc w:val="center"/>
            </w:pPr>
            <w:r>
              <w:t>Код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  <w:jc w:val="center"/>
            </w:pPr>
            <w:r>
              <w:t>Наименование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  <w:jc w:val="center"/>
            </w:pPr>
            <w:bookmarkStart w:id="114" w:name="P3231"/>
            <w:bookmarkEnd w:id="114"/>
            <w:r>
              <w:t>120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по месту жительства индивидуального предпринимателя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  <w:jc w:val="center"/>
            </w:pPr>
            <w:bookmarkStart w:id="115" w:name="P3233"/>
            <w:bookmarkEnd w:id="115"/>
            <w:r>
              <w:t>213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по месту учета в качестве крупнейшего налогоплательщика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  <w:jc w:val="center"/>
            </w:pPr>
            <w:bookmarkStart w:id="116" w:name="P3235"/>
            <w:bookmarkEnd w:id="116"/>
            <w:r>
              <w:t>214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по месту нахождения российской организации, не являющейся крупнейшим налогоплательщиком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  <w:jc w:val="center"/>
            </w:pPr>
            <w:bookmarkStart w:id="117" w:name="P3237"/>
            <w:bookmarkEnd w:id="117"/>
            <w:r>
              <w:t>215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по месту нахождения правопреемника, не являющ</w:t>
            </w:r>
            <w:r>
              <w:t>егося крупнейшим налогоплательщиком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  <w:jc w:val="center"/>
            </w:pPr>
            <w:bookmarkStart w:id="118" w:name="P3239"/>
            <w:bookmarkEnd w:id="118"/>
            <w:r>
              <w:t>216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по месту учета правопреемника, являющегося крупнейшим налогоплательщиком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  <w:jc w:val="center"/>
            </w:pPr>
            <w:bookmarkStart w:id="119" w:name="P3241"/>
            <w:bookmarkEnd w:id="119"/>
            <w:r>
              <w:t>220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по месту нахождения обособленного подразделения российской организации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  <w:jc w:val="center"/>
            </w:pPr>
            <w:bookmarkStart w:id="120" w:name="P3243"/>
            <w:bookmarkEnd w:id="120"/>
            <w:r>
              <w:lastRenderedPageBreak/>
              <w:t>331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по месту осуществления деятельности иностранной организации через отделение иностранной организации</w:t>
            </w:r>
          </w:p>
        </w:tc>
      </w:tr>
    </w:tbl>
    <w:p w:rsidR="00A91916" w:rsidRDefault="00A91916">
      <w:pPr>
        <w:pStyle w:val="ConsPlusNormal0"/>
        <w:jc w:val="both"/>
      </w:pPr>
    </w:p>
    <w:p w:rsidR="00A91916" w:rsidRDefault="00072619">
      <w:pPr>
        <w:pStyle w:val="ConsPlusTitle0"/>
        <w:jc w:val="center"/>
        <w:outlineLvl w:val="2"/>
      </w:pPr>
      <w:bookmarkStart w:id="121" w:name="P3246"/>
      <w:bookmarkEnd w:id="121"/>
      <w:r>
        <w:t>КОДЫ ФОРМ РЕОРГАНИЗАЦИИ (ЛИКВИДАЦИИ) и КОД ЗАКРЫТИЯ</w:t>
      </w:r>
    </w:p>
    <w:p w:rsidR="00A91916" w:rsidRDefault="00072619">
      <w:pPr>
        <w:pStyle w:val="ConsPlusTitle0"/>
        <w:jc w:val="center"/>
      </w:pPr>
      <w:r>
        <w:t>ОБОСОБЛЕННОГО ПОДРАЗДЕЛЕНИЯ</w:t>
      </w:r>
    </w:p>
    <w:p w:rsidR="00A91916" w:rsidRDefault="00A91916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11"/>
        <w:gridCol w:w="8261"/>
      </w:tblGrid>
      <w:tr w:rsidR="00A91916">
        <w:tc>
          <w:tcPr>
            <w:tcW w:w="811" w:type="dxa"/>
          </w:tcPr>
          <w:p w:rsidR="00A91916" w:rsidRDefault="00072619">
            <w:pPr>
              <w:pStyle w:val="ConsPlusNormal0"/>
              <w:jc w:val="center"/>
            </w:pPr>
            <w:r>
              <w:t>Код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  <w:jc w:val="center"/>
            </w:pPr>
            <w:r>
              <w:t>Наименование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  <w:jc w:val="center"/>
            </w:pPr>
            <w:bookmarkStart w:id="122" w:name="P3251"/>
            <w:bookmarkEnd w:id="122"/>
            <w:r>
              <w:t>1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Преобразование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  <w:jc w:val="center"/>
            </w:pPr>
            <w:bookmarkStart w:id="123" w:name="P3253"/>
            <w:bookmarkEnd w:id="123"/>
            <w:r>
              <w:t>2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Слияние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  <w:jc w:val="center"/>
            </w:pPr>
            <w:bookmarkStart w:id="124" w:name="P3255"/>
            <w:bookmarkEnd w:id="124"/>
            <w:r>
              <w:t>3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Разделение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  <w:jc w:val="center"/>
            </w:pPr>
            <w:bookmarkStart w:id="125" w:name="P3257"/>
            <w:bookmarkEnd w:id="125"/>
            <w:r>
              <w:t>5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Присоединение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  <w:jc w:val="center"/>
            </w:pPr>
            <w:bookmarkStart w:id="126" w:name="P3259"/>
            <w:bookmarkEnd w:id="126"/>
            <w:r>
              <w:t>6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Разделение с одновременным присоединением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  <w:jc w:val="center"/>
            </w:pPr>
            <w:bookmarkStart w:id="127" w:name="P3261"/>
            <w:bookmarkEnd w:id="127"/>
            <w:r>
              <w:t>9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Закрытие обособленного подразделения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  <w:jc w:val="center"/>
            </w:pPr>
            <w:bookmarkStart w:id="128" w:name="P3263"/>
            <w:bookmarkEnd w:id="128"/>
            <w:r>
              <w:t>0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Ликвидация</w:t>
            </w:r>
          </w:p>
        </w:tc>
      </w:tr>
    </w:tbl>
    <w:p w:rsidR="00A91916" w:rsidRDefault="00A91916">
      <w:pPr>
        <w:pStyle w:val="ConsPlusNormal0"/>
        <w:jc w:val="both"/>
      </w:pPr>
    </w:p>
    <w:p w:rsidR="00A91916" w:rsidRDefault="00072619">
      <w:pPr>
        <w:pStyle w:val="ConsPlusTitle0"/>
        <w:jc w:val="center"/>
        <w:outlineLvl w:val="2"/>
      </w:pPr>
      <w:bookmarkStart w:id="129" w:name="P3266"/>
      <w:bookmarkEnd w:id="129"/>
      <w:r>
        <w:t>КОДЫ, ОПРЕДЕЛЯЮЩИЕ СПОСОБ ПРЕДСТАВЛЕНИЯ В НАЛОГОВЫЙ ОРГАН</w:t>
      </w:r>
    </w:p>
    <w:p w:rsidR="00A91916" w:rsidRDefault="00072619">
      <w:pPr>
        <w:pStyle w:val="ConsPlusTitle0"/>
        <w:jc w:val="center"/>
      </w:pPr>
      <w:r>
        <w:t>НАЛОГОВОЙ ДЕКЛАРАЦИИ</w:t>
      </w:r>
    </w:p>
    <w:p w:rsidR="00A91916" w:rsidRDefault="00A91916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11"/>
        <w:gridCol w:w="8261"/>
      </w:tblGrid>
      <w:tr w:rsidR="00A91916">
        <w:tc>
          <w:tcPr>
            <w:tcW w:w="811" w:type="dxa"/>
          </w:tcPr>
          <w:p w:rsidR="00A91916" w:rsidRDefault="00072619">
            <w:pPr>
              <w:pStyle w:val="ConsPlusNormal0"/>
              <w:jc w:val="center"/>
            </w:pPr>
            <w:r>
              <w:t>Код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  <w:jc w:val="center"/>
            </w:pPr>
            <w:r>
              <w:t>Наименование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  <w:jc w:val="center"/>
            </w:pPr>
            <w:r>
              <w:t>01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на бумажном носителе (по почте)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  <w:jc w:val="center"/>
            </w:pPr>
            <w:r>
              <w:t>02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на бумажном носителе (лично)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  <w:jc w:val="center"/>
            </w:pPr>
            <w:r>
              <w:t>03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на бумажном носителе с дублированием на съемном носителе (лично)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  <w:jc w:val="center"/>
            </w:pPr>
            <w:r>
              <w:t>04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по телекоммуникационным каналам связи с электронной подписью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  <w:jc w:val="center"/>
            </w:pPr>
            <w:r>
              <w:t>05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другое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  <w:jc w:val="center"/>
            </w:pPr>
            <w:r>
              <w:t>08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на бумажном носителе с дублированием на съемном носителе (по почте)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  <w:jc w:val="center"/>
            </w:pPr>
            <w:r>
              <w:t>09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на бумажном носителе с использованием штрих-кода (лично)</w:t>
            </w:r>
          </w:p>
        </w:tc>
      </w:tr>
      <w:tr w:rsidR="00A91916">
        <w:tc>
          <w:tcPr>
            <w:tcW w:w="811" w:type="dxa"/>
          </w:tcPr>
          <w:p w:rsidR="00A91916" w:rsidRDefault="00072619">
            <w:pPr>
              <w:pStyle w:val="ConsPlusNormal0"/>
              <w:jc w:val="center"/>
            </w:pPr>
            <w:r>
              <w:t>10</w:t>
            </w:r>
          </w:p>
        </w:tc>
        <w:tc>
          <w:tcPr>
            <w:tcW w:w="8261" w:type="dxa"/>
          </w:tcPr>
          <w:p w:rsidR="00A91916" w:rsidRDefault="00072619">
            <w:pPr>
              <w:pStyle w:val="ConsPlusNormal0"/>
            </w:pPr>
            <w:r>
              <w:t>на бумажном носителе с использованием штрих-кода (по почте)</w:t>
            </w:r>
          </w:p>
        </w:tc>
      </w:tr>
    </w:tbl>
    <w:p w:rsidR="00A91916" w:rsidRDefault="00A91916">
      <w:pPr>
        <w:pStyle w:val="ConsPlusNormal0"/>
        <w:jc w:val="both"/>
      </w:pPr>
    </w:p>
    <w:p w:rsidR="00A91916" w:rsidRDefault="00072619">
      <w:pPr>
        <w:pStyle w:val="ConsPlusTitle0"/>
        <w:jc w:val="center"/>
        <w:outlineLvl w:val="2"/>
      </w:pPr>
      <w:bookmarkStart w:id="130" w:name="P3288"/>
      <w:bookmarkEnd w:id="130"/>
      <w:r>
        <w:t>КОДЫ ВИДОВ ЕДИНИЦЫ ИЗМЕРЕНИЯ НАЛОГОВОЙ БАЗЫ</w:t>
      </w:r>
    </w:p>
    <w:p w:rsidR="00A91916" w:rsidRDefault="00072619">
      <w:pPr>
        <w:pStyle w:val="ConsPlusTitle0"/>
        <w:jc w:val="center"/>
      </w:pPr>
      <w:r>
        <w:t>ПОДАКЦИЗНЫХ ТОВАРОВ</w:t>
      </w:r>
    </w:p>
    <w:p w:rsidR="00A91916" w:rsidRDefault="00A91916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30"/>
        <w:gridCol w:w="4530"/>
      </w:tblGrid>
      <w:tr w:rsidR="00A91916">
        <w:tc>
          <w:tcPr>
            <w:tcW w:w="4530" w:type="dxa"/>
          </w:tcPr>
          <w:p w:rsidR="00A91916" w:rsidRDefault="00072619">
            <w:pPr>
              <w:pStyle w:val="ConsPlusNormal0"/>
              <w:jc w:val="center"/>
            </w:pPr>
            <w:r>
              <w:t>Единица измерения налоговой базы подакцизного товара</w:t>
            </w:r>
          </w:p>
        </w:tc>
        <w:tc>
          <w:tcPr>
            <w:tcW w:w="4530" w:type="dxa"/>
          </w:tcPr>
          <w:p w:rsidR="00A91916" w:rsidRDefault="00072619">
            <w:pPr>
              <w:pStyle w:val="ConsPlusNormal0"/>
              <w:jc w:val="center"/>
            </w:pPr>
            <w:r>
              <w:t xml:space="preserve">Код единицы измерения по </w:t>
            </w:r>
            <w:hyperlink r:id="rId101" w:tooltip="&quot;ОК 015-94 (МК 002-97). Общероссийский классификатор единиц измерения&quot; (утв. Постановлением Госстандарта России от 26.12.1994 N 366) (ред. от 07.02.2023) {КонсультантПлюс}">
              <w:r>
                <w:rPr>
                  <w:color w:val="0000FF"/>
                </w:rPr>
                <w:t>ОКЕИ</w:t>
              </w:r>
            </w:hyperlink>
            <w:r>
              <w:t xml:space="preserve"> </w:t>
            </w:r>
            <w:hyperlink w:anchor="P3303" w:tooltip="&lt;1&gt; Общероссийский классификатор единиц измерения.">
              <w:r>
                <w:rPr>
                  <w:color w:val="0000FF"/>
                </w:rPr>
                <w:t>&lt;1&gt;</w:t>
              </w:r>
            </w:hyperlink>
          </w:p>
        </w:tc>
      </w:tr>
      <w:tr w:rsidR="00A91916">
        <w:tc>
          <w:tcPr>
            <w:tcW w:w="4530" w:type="dxa"/>
          </w:tcPr>
          <w:p w:rsidR="00A91916" w:rsidRDefault="00072619">
            <w:pPr>
              <w:pStyle w:val="ConsPlusNormal0"/>
            </w:pPr>
            <w:r>
              <w:t>Киловатт</w:t>
            </w:r>
          </w:p>
        </w:tc>
        <w:tc>
          <w:tcPr>
            <w:tcW w:w="4530" w:type="dxa"/>
          </w:tcPr>
          <w:p w:rsidR="00A91916" w:rsidRDefault="00072619">
            <w:pPr>
              <w:pStyle w:val="ConsPlusNormal0"/>
              <w:jc w:val="center"/>
            </w:pPr>
            <w:bookmarkStart w:id="131" w:name="P3294"/>
            <w:bookmarkEnd w:id="131"/>
            <w:r>
              <w:t>214</w:t>
            </w:r>
          </w:p>
        </w:tc>
      </w:tr>
      <w:tr w:rsidR="00A91916">
        <w:tc>
          <w:tcPr>
            <w:tcW w:w="4530" w:type="dxa"/>
          </w:tcPr>
          <w:p w:rsidR="00A91916" w:rsidRDefault="00072619">
            <w:pPr>
              <w:pStyle w:val="ConsPlusNormal0"/>
            </w:pPr>
            <w:r>
              <w:t>Лошадиная сила</w:t>
            </w:r>
          </w:p>
        </w:tc>
        <w:tc>
          <w:tcPr>
            <w:tcW w:w="4530" w:type="dxa"/>
          </w:tcPr>
          <w:p w:rsidR="00A91916" w:rsidRDefault="00072619">
            <w:pPr>
              <w:pStyle w:val="ConsPlusNormal0"/>
              <w:jc w:val="center"/>
            </w:pPr>
            <w:bookmarkStart w:id="132" w:name="P3296"/>
            <w:bookmarkEnd w:id="132"/>
            <w:r>
              <w:t>251</w:t>
            </w:r>
          </w:p>
        </w:tc>
      </w:tr>
      <w:tr w:rsidR="00A91916">
        <w:tc>
          <w:tcPr>
            <w:tcW w:w="4530" w:type="dxa"/>
          </w:tcPr>
          <w:p w:rsidR="00A91916" w:rsidRDefault="00072619">
            <w:pPr>
              <w:pStyle w:val="ConsPlusNormal0"/>
            </w:pPr>
            <w:r>
              <w:t>Тонна</w:t>
            </w:r>
          </w:p>
        </w:tc>
        <w:tc>
          <w:tcPr>
            <w:tcW w:w="4530" w:type="dxa"/>
          </w:tcPr>
          <w:p w:rsidR="00A91916" w:rsidRDefault="00072619">
            <w:pPr>
              <w:pStyle w:val="ConsPlusNormal0"/>
              <w:jc w:val="center"/>
            </w:pPr>
            <w:r>
              <w:t>168</w:t>
            </w:r>
          </w:p>
        </w:tc>
      </w:tr>
      <w:tr w:rsidR="00A91916">
        <w:tc>
          <w:tcPr>
            <w:tcW w:w="4530" w:type="dxa"/>
          </w:tcPr>
          <w:p w:rsidR="00A91916" w:rsidRDefault="00072619">
            <w:pPr>
              <w:pStyle w:val="ConsPlusNormal0"/>
            </w:pPr>
            <w:r>
              <w:lastRenderedPageBreak/>
              <w:t>Рубль</w:t>
            </w:r>
          </w:p>
        </w:tc>
        <w:tc>
          <w:tcPr>
            <w:tcW w:w="4530" w:type="dxa"/>
          </w:tcPr>
          <w:p w:rsidR="00A91916" w:rsidRDefault="00072619">
            <w:pPr>
              <w:pStyle w:val="ConsPlusNormal0"/>
              <w:jc w:val="center"/>
            </w:pPr>
            <w:r>
              <w:t>383</w:t>
            </w:r>
          </w:p>
        </w:tc>
      </w:tr>
    </w:tbl>
    <w:p w:rsidR="00A91916" w:rsidRDefault="00A91916">
      <w:pPr>
        <w:pStyle w:val="ConsPlusNormal0"/>
        <w:jc w:val="both"/>
      </w:pPr>
    </w:p>
    <w:p w:rsidR="00A91916" w:rsidRDefault="00072619">
      <w:pPr>
        <w:pStyle w:val="ConsPlusNormal0"/>
        <w:ind w:firstLine="540"/>
        <w:jc w:val="both"/>
      </w:pPr>
      <w:r>
        <w:t>--------------------------------</w:t>
      </w:r>
    </w:p>
    <w:p w:rsidR="00A91916" w:rsidRDefault="00072619">
      <w:pPr>
        <w:pStyle w:val="ConsPlusNormal0"/>
        <w:spacing w:before="200"/>
        <w:ind w:firstLine="540"/>
        <w:jc w:val="both"/>
      </w:pPr>
      <w:bookmarkStart w:id="133" w:name="P3303"/>
      <w:bookmarkEnd w:id="133"/>
      <w:r>
        <w:t xml:space="preserve">&lt;1&gt; Общероссийский </w:t>
      </w:r>
      <w:hyperlink r:id="rId102" w:tooltip="&quot;ОК 015-94 (МК 002-97). Общероссийский классификатор единиц измерения&quot; (утв. Постановлением Госстандарта России от 26.12.1994 N 366) (ред. от 07.02.2023) {КонсультантПлюс}">
        <w:r>
          <w:rPr>
            <w:color w:val="0000FF"/>
          </w:rPr>
          <w:t>классификатор</w:t>
        </w:r>
      </w:hyperlink>
      <w:r>
        <w:t xml:space="preserve"> единиц измерения.</w:t>
      </w:r>
    </w:p>
    <w:p w:rsidR="00A91916" w:rsidRDefault="00A91916">
      <w:pPr>
        <w:pStyle w:val="ConsPlusNormal0"/>
        <w:jc w:val="both"/>
      </w:pPr>
    </w:p>
    <w:p w:rsidR="00A91916" w:rsidRDefault="00A91916">
      <w:pPr>
        <w:pStyle w:val="ConsPlusNormal0"/>
        <w:jc w:val="both"/>
      </w:pPr>
    </w:p>
    <w:p w:rsidR="00A91916" w:rsidRDefault="00A91916">
      <w:pPr>
        <w:pStyle w:val="ConsPlusNormal0"/>
        <w:jc w:val="both"/>
      </w:pPr>
    </w:p>
    <w:p w:rsidR="00A91916" w:rsidRDefault="00A91916">
      <w:pPr>
        <w:pStyle w:val="ConsPlusNormal0"/>
        <w:jc w:val="both"/>
      </w:pPr>
    </w:p>
    <w:p w:rsidR="00A91916" w:rsidRDefault="00A91916">
      <w:pPr>
        <w:pStyle w:val="ConsPlusNormal0"/>
        <w:jc w:val="both"/>
      </w:pPr>
    </w:p>
    <w:p w:rsidR="00A91916" w:rsidRDefault="00072619">
      <w:pPr>
        <w:pStyle w:val="ConsPlusNormal0"/>
        <w:jc w:val="right"/>
        <w:outlineLvl w:val="1"/>
      </w:pPr>
      <w:r>
        <w:t>Приложение N 2</w:t>
      </w:r>
    </w:p>
    <w:p w:rsidR="00A91916" w:rsidRDefault="00072619">
      <w:pPr>
        <w:pStyle w:val="ConsPlusNormal0"/>
        <w:jc w:val="right"/>
      </w:pPr>
      <w:r>
        <w:t>к Порядку заполнения налоговой</w:t>
      </w:r>
    </w:p>
    <w:p w:rsidR="00A91916" w:rsidRDefault="00072619">
      <w:pPr>
        <w:pStyle w:val="ConsPlusNormal0"/>
        <w:jc w:val="right"/>
      </w:pPr>
      <w:r>
        <w:t>декларации по акцизам на автомобильный</w:t>
      </w:r>
    </w:p>
    <w:p w:rsidR="00A91916" w:rsidRDefault="00072619">
      <w:pPr>
        <w:pStyle w:val="ConsPlusNormal0"/>
        <w:jc w:val="right"/>
      </w:pPr>
      <w:r>
        <w:t>бензин, дизельное топливо, моторные</w:t>
      </w:r>
    </w:p>
    <w:p w:rsidR="00A91916" w:rsidRDefault="00072619">
      <w:pPr>
        <w:pStyle w:val="ConsPlusNormal0"/>
        <w:jc w:val="right"/>
      </w:pPr>
      <w:r>
        <w:t>масла для дизельных и (или) карбюраторных</w:t>
      </w:r>
    </w:p>
    <w:p w:rsidR="00A91916" w:rsidRDefault="00072619">
      <w:pPr>
        <w:pStyle w:val="ConsPlusNormal0"/>
        <w:jc w:val="right"/>
      </w:pPr>
      <w:r>
        <w:t>(инжекторных) двигателей, прямогонный</w:t>
      </w:r>
    </w:p>
    <w:p w:rsidR="00A91916" w:rsidRDefault="00072619">
      <w:pPr>
        <w:pStyle w:val="ConsPlusNormal0"/>
        <w:jc w:val="right"/>
      </w:pPr>
      <w:r>
        <w:t>бензин, средние ди</w:t>
      </w:r>
      <w:r>
        <w:t>стилляты, бензол,</w:t>
      </w:r>
    </w:p>
    <w:p w:rsidR="00A91916" w:rsidRDefault="00072619">
      <w:pPr>
        <w:pStyle w:val="ConsPlusNormal0"/>
        <w:jc w:val="right"/>
      </w:pPr>
      <w:r>
        <w:t>параксилол, ортоксилол, авиационный</w:t>
      </w:r>
    </w:p>
    <w:p w:rsidR="00A91916" w:rsidRDefault="00072619">
      <w:pPr>
        <w:pStyle w:val="ConsPlusNormal0"/>
        <w:jc w:val="right"/>
      </w:pPr>
      <w:r>
        <w:t>керосин, природный газ, этан, сжиженные</w:t>
      </w:r>
    </w:p>
    <w:p w:rsidR="00A91916" w:rsidRDefault="00072619">
      <w:pPr>
        <w:pStyle w:val="ConsPlusNormal0"/>
        <w:jc w:val="right"/>
      </w:pPr>
      <w:r>
        <w:t>углеводородные газы, сталь жидкую,</w:t>
      </w:r>
    </w:p>
    <w:p w:rsidR="00A91916" w:rsidRDefault="00072619">
      <w:pPr>
        <w:pStyle w:val="ConsPlusNormal0"/>
        <w:jc w:val="right"/>
      </w:pPr>
      <w:r>
        <w:t>автомобили легковые и мотоциклы,</w:t>
      </w:r>
    </w:p>
    <w:p w:rsidR="00A91916" w:rsidRDefault="00072619">
      <w:pPr>
        <w:pStyle w:val="ConsPlusNormal0"/>
        <w:jc w:val="right"/>
      </w:pPr>
      <w:r>
        <w:t>утвержденному приказом ФНС России</w:t>
      </w:r>
    </w:p>
    <w:p w:rsidR="00A91916" w:rsidRDefault="00072619">
      <w:pPr>
        <w:pStyle w:val="ConsPlusNormal0"/>
        <w:jc w:val="right"/>
      </w:pPr>
      <w:r>
        <w:t>от 12.01.2022 N ЕД-7-3/8@</w:t>
      </w:r>
    </w:p>
    <w:p w:rsidR="00A91916" w:rsidRDefault="00A91916">
      <w:pPr>
        <w:pStyle w:val="ConsPlusNormal0"/>
        <w:jc w:val="both"/>
      </w:pPr>
    </w:p>
    <w:p w:rsidR="00A91916" w:rsidRDefault="00072619">
      <w:pPr>
        <w:pStyle w:val="ConsPlusTitle0"/>
        <w:jc w:val="center"/>
      </w:pPr>
      <w:bookmarkStart w:id="134" w:name="P3323"/>
      <w:bookmarkEnd w:id="134"/>
      <w:r>
        <w:t>КОДЫ ВИДОВ ПОДАКЦИЗНЫХ ТОВАРОВ</w:t>
      </w:r>
    </w:p>
    <w:p w:rsidR="00A91916" w:rsidRDefault="00A91916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386"/>
        <w:gridCol w:w="1536"/>
        <w:gridCol w:w="2154"/>
      </w:tblGrid>
      <w:tr w:rsidR="00A91916">
        <w:tc>
          <w:tcPr>
            <w:tcW w:w="5386" w:type="dxa"/>
          </w:tcPr>
          <w:p w:rsidR="00A91916" w:rsidRDefault="00072619">
            <w:pPr>
              <w:pStyle w:val="ConsPlusNormal0"/>
              <w:jc w:val="center"/>
            </w:pPr>
            <w:r>
              <w:t>Виды подакцизных товаров</w:t>
            </w:r>
          </w:p>
        </w:tc>
        <w:tc>
          <w:tcPr>
            <w:tcW w:w="1536" w:type="dxa"/>
          </w:tcPr>
          <w:p w:rsidR="00A91916" w:rsidRDefault="00072619">
            <w:pPr>
              <w:pStyle w:val="ConsPlusNormal0"/>
              <w:jc w:val="center"/>
            </w:pPr>
            <w:r>
              <w:t>Коды видов подакцизных товаров</w:t>
            </w:r>
          </w:p>
        </w:tc>
        <w:tc>
          <w:tcPr>
            <w:tcW w:w="2154" w:type="dxa"/>
          </w:tcPr>
          <w:p w:rsidR="00A91916" w:rsidRDefault="00072619">
            <w:pPr>
              <w:pStyle w:val="ConsPlusNormal0"/>
              <w:jc w:val="center"/>
            </w:pPr>
            <w:r>
              <w:t xml:space="preserve">Код вида единицы измерения налоговой базы подакцизных товаров </w:t>
            </w:r>
            <w:hyperlink w:anchor="P3408" w:tooltip="&lt;2&gt; К кодам видов подакцизных товаров, указанным в разделах, подразделах декларации и приложениях к форме налоговой декларации, применяется единица измерения, соответствующая коду единицы измерения налоговой базы подакцизных товаров, указанному в графе 3 насто">
              <w:r>
                <w:rPr>
                  <w:color w:val="0000FF"/>
                </w:rPr>
                <w:t>&lt;2&gt;</w:t>
              </w:r>
            </w:hyperlink>
          </w:p>
        </w:tc>
      </w:tr>
      <w:tr w:rsidR="00A91916">
        <w:tc>
          <w:tcPr>
            <w:tcW w:w="5386" w:type="dxa"/>
          </w:tcPr>
          <w:p w:rsidR="00A91916" w:rsidRDefault="00072619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1536" w:type="dxa"/>
          </w:tcPr>
          <w:p w:rsidR="00A91916" w:rsidRDefault="00072619">
            <w:pPr>
              <w:pStyle w:val="ConsPlusNormal0"/>
              <w:jc w:val="center"/>
            </w:pPr>
            <w:bookmarkStart w:id="135" w:name="P3329"/>
            <w:bookmarkEnd w:id="135"/>
            <w:r>
              <w:t>2</w:t>
            </w:r>
          </w:p>
        </w:tc>
        <w:tc>
          <w:tcPr>
            <w:tcW w:w="2154" w:type="dxa"/>
          </w:tcPr>
          <w:p w:rsidR="00A91916" w:rsidRDefault="00072619">
            <w:pPr>
              <w:pStyle w:val="ConsPlusNormal0"/>
              <w:jc w:val="center"/>
            </w:pPr>
            <w:bookmarkStart w:id="136" w:name="P3330"/>
            <w:bookmarkEnd w:id="136"/>
            <w:r>
              <w:t>3</w:t>
            </w:r>
          </w:p>
        </w:tc>
      </w:tr>
      <w:tr w:rsidR="00A91916">
        <w:tc>
          <w:tcPr>
            <w:tcW w:w="5386" w:type="dxa"/>
          </w:tcPr>
          <w:p w:rsidR="00A91916" w:rsidRDefault="00072619">
            <w:pPr>
              <w:pStyle w:val="ConsPlusNormal0"/>
              <w:jc w:val="center"/>
              <w:outlineLvl w:val="2"/>
            </w:pPr>
            <w:r>
              <w:t>АВТОМОБИЛИ ЛЕГКОВЫЕ И МОТОЦИКЛЫ</w:t>
            </w:r>
          </w:p>
        </w:tc>
        <w:tc>
          <w:tcPr>
            <w:tcW w:w="1536" w:type="dxa"/>
          </w:tcPr>
          <w:p w:rsidR="00A91916" w:rsidRDefault="00A91916">
            <w:pPr>
              <w:pStyle w:val="ConsPlusNormal0"/>
            </w:pPr>
          </w:p>
        </w:tc>
        <w:tc>
          <w:tcPr>
            <w:tcW w:w="2154" w:type="dxa"/>
          </w:tcPr>
          <w:p w:rsidR="00A91916" w:rsidRDefault="00A91916">
            <w:pPr>
              <w:pStyle w:val="ConsPlusNormal0"/>
            </w:pPr>
          </w:p>
        </w:tc>
      </w:tr>
      <w:tr w:rsidR="00A91916">
        <w:tc>
          <w:tcPr>
            <w:tcW w:w="5386" w:type="dxa"/>
          </w:tcPr>
          <w:p w:rsidR="00A91916" w:rsidRDefault="00072619">
            <w:pPr>
              <w:pStyle w:val="ConsPlusNormal0"/>
            </w:pPr>
            <w:r>
              <w:t>Автомобили легковые с мощностью двигателя до 67,5 кВт (90 л. с.) включительно</w:t>
            </w:r>
          </w:p>
        </w:tc>
        <w:tc>
          <w:tcPr>
            <w:tcW w:w="1536" w:type="dxa"/>
          </w:tcPr>
          <w:p w:rsidR="00A91916" w:rsidRDefault="00072619">
            <w:pPr>
              <w:pStyle w:val="ConsPlusNormal0"/>
              <w:jc w:val="center"/>
            </w:pPr>
            <w:bookmarkStart w:id="137" w:name="P3335"/>
            <w:bookmarkEnd w:id="137"/>
            <w:r>
              <w:t>510</w:t>
            </w:r>
          </w:p>
        </w:tc>
        <w:tc>
          <w:tcPr>
            <w:tcW w:w="2154" w:type="dxa"/>
          </w:tcPr>
          <w:p w:rsidR="00A91916" w:rsidRDefault="00072619">
            <w:pPr>
              <w:pStyle w:val="ConsPlusNormal0"/>
              <w:jc w:val="center"/>
            </w:pPr>
            <w:r>
              <w:t>251</w:t>
            </w:r>
          </w:p>
        </w:tc>
      </w:tr>
      <w:tr w:rsidR="00A91916">
        <w:tc>
          <w:tcPr>
            <w:tcW w:w="5386" w:type="dxa"/>
          </w:tcPr>
          <w:p w:rsidR="00A91916" w:rsidRDefault="00072619">
            <w:pPr>
              <w:pStyle w:val="ConsPlusNormal0"/>
            </w:pPr>
            <w:r>
              <w:t>Автомобили легковые с мощностью двигателя свыше 67,5 кВт (90 л. с.) и до 112,5 кВт (150 л. с.) включительно</w:t>
            </w:r>
          </w:p>
        </w:tc>
        <w:tc>
          <w:tcPr>
            <w:tcW w:w="1536" w:type="dxa"/>
          </w:tcPr>
          <w:p w:rsidR="00A91916" w:rsidRDefault="00072619">
            <w:pPr>
              <w:pStyle w:val="ConsPlusNormal0"/>
              <w:jc w:val="center"/>
            </w:pPr>
            <w:bookmarkStart w:id="138" w:name="P3338"/>
            <w:bookmarkEnd w:id="138"/>
            <w:r>
              <w:t>520</w:t>
            </w:r>
          </w:p>
        </w:tc>
        <w:tc>
          <w:tcPr>
            <w:tcW w:w="2154" w:type="dxa"/>
          </w:tcPr>
          <w:p w:rsidR="00A91916" w:rsidRDefault="00072619">
            <w:pPr>
              <w:pStyle w:val="ConsPlusNormal0"/>
              <w:jc w:val="center"/>
            </w:pPr>
            <w:r>
              <w:t>251</w:t>
            </w:r>
          </w:p>
        </w:tc>
      </w:tr>
      <w:tr w:rsidR="00A91916">
        <w:tc>
          <w:tcPr>
            <w:tcW w:w="5386" w:type="dxa"/>
          </w:tcPr>
          <w:p w:rsidR="00A91916" w:rsidRDefault="00072619">
            <w:pPr>
              <w:pStyle w:val="ConsPlusNormal0"/>
            </w:pPr>
            <w:r>
              <w:t>Автомобили легковые с мощностью двигателя свыше 112,5 кВт (150 л. с.) и до 150 кВт (200 л. с.) включительно</w:t>
            </w:r>
          </w:p>
        </w:tc>
        <w:tc>
          <w:tcPr>
            <w:tcW w:w="1536" w:type="dxa"/>
          </w:tcPr>
          <w:p w:rsidR="00A91916" w:rsidRDefault="00072619">
            <w:pPr>
              <w:pStyle w:val="ConsPlusNormal0"/>
              <w:jc w:val="center"/>
            </w:pPr>
            <w:bookmarkStart w:id="139" w:name="P3341"/>
            <w:bookmarkEnd w:id="139"/>
            <w:r>
              <w:t>531</w:t>
            </w:r>
          </w:p>
        </w:tc>
        <w:tc>
          <w:tcPr>
            <w:tcW w:w="2154" w:type="dxa"/>
          </w:tcPr>
          <w:p w:rsidR="00A91916" w:rsidRDefault="00072619">
            <w:pPr>
              <w:pStyle w:val="ConsPlusNormal0"/>
              <w:jc w:val="center"/>
            </w:pPr>
            <w:r>
              <w:t>251</w:t>
            </w:r>
          </w:p>
        </w:tc>
      </w:tr>
      <w:tr w:rsidR="00A91916">
        <w:tc>
          <w:tcPr>
            <w:tcW w:w="5386" w:type="dxa"/>
          </w:tcPr>
          <w:p w:rsidR="00A91916" w:rsidRDefault="00072619">
            <w:pPr>
              <w:pStyle w:val="ConsPlusNormal0"/>
            </w:pPr>
            <w:r>
              <w:t>Мотоциклы с мощностью двигателя свыше 112,5 кВт (150 л.с.)</w:t>
            </w:r>
          </w:p>
        </w:tc>
        <w:tc>
          <w:tcPr>
            <w:tcW w:w="1536" w:type="dxa"/>
          </w:tcPr>
          <w:p w:rsidR="00A91916" w:rsidRDefault="00072619">
            <w:pPr>
              <w:pStyle w:val="ConsPlusNormal0"/>
              <w:jc w:val="center"/>
            </w:pPr>
            <w:bookmarkStart w:id="140" w:name="P3344"/>
            <w:bookmarkEnd w:id="140"/>
            <w:r>
              <w:t>532</w:t>
            </w:r>
          </w:p>
        </w:tc>
        <w:tc>
          <w:tcPr>
            <w:tcW w:w="2154" w:type="dxa"/>
          </w:tcPr>
          <w:p w:rsidR="00A91916" w:rsidRDefault="00072619">
            <w:pPr>
              <w:pStyle w:val="ConsPlusNormal0"/>
              <w:jc w:val="center"/>
            </w:pPr>
            <w:r>
              <w:t>251</w:t>
            </w:r>
          </w:p>
        </w:tc>
      </w:tr>
      <w:tr w:rsidR="00A91916">
        <w:tc>
          <w:tcPr>
            <w:tcW w:w="5386" w:type="dxa"/>
          </w:tcPr>
          <w:p w:rsidR="00A91916" w:rsidRDefault="00072619">
            <w:pPr>
              <w:pStyle w:val="ConsPlusNormal0"/>
            </w:pPr>
            <w:r>
              <w:t>Автомобили легковые с мощностью двигателя свыше 150 кВт (200 л. с.) и д</w:t>
            </w:r>
            <w:r>
              <w:t>о 225 кВт (300 л. с.) включительно</w:t>
            </w:r>
          </w:p>
        </w:tc>
        <w:tc>
          <w:tcPr>
            <w:tcW w:w="1536" w:type="dxa"/>
          </w:tcPr>
          <w:p w:rsidR="00A91916" w:rsidRDefault="00072619">
            <w:pPr>
              <w:pStyle w:val="ConsPlusNormal0"/>
              <w:jc w:val="center"/>
            </w:pPr>
            <w:bookmarkStart w:id="141" w:name="P3347"/>
            <w:bookmarkEnd w:id="141"/>
            <w:r>
              <w:t>533</w:t>
            </w:r>
          </w:p>
        </w:tc>
        <w:tc>
          <w:tcPr>
            <w:tcW w:w="2154" w:type="dxa"/>
          </w:tcPr>
          <w:p w:rsidR="00A91916" w:rsidRDefault="00072619">
            <w:pPr>
              <w:pStyle w:val="ConsPlusNormal0"/>
              <w:jc w:val="center"/>
            </w:pPr>
            <w:r>
              <w:t>251</w:t>
            </w:r>
          </w:p>
        </w:tc>
      </w:tr>
      <w:tr w:rsidR="00A91916">
        <w:tc>
          <w:tcPr>
            <w:tcW w:w="5386" w:type="dxa"/>
          </w:tcPr>
          <w:p w:rsidR="00A91916" w:rsidRDefault="00072619">
            <w:pPr>
              <w:pStyle w:val="ConsPlusNormal0"/>
            </w:pPr>
            <w:r>
              <w:t>Автомобили легковые с мощностью двигателя свыше 225 кВт (300 л. с.) и до 300 кВт (400 л. с.) включительно</w:t>
            </w:r>
          </w:p>
        </w:tc>
        <w:tc>
          <w:tcPr>
            <w:tcW w:w="1536" w:type="dxa"/>
          </w:tcPr>
          <w:p w:rsidR="00A91916" w:rsidRDefault="00072619">
            <w:pPr>
              <w:pStyle w:val="ConsPlusNormal0"/>
              <w:jc w:val="center"/>
            </w:pPr>
            <w:bookmarkStart w:id="142" w:name="P3350"/>
            <w:bookmarkEnd w:id="142"/>
            <w:r>
              <w:t>534</w:t>
            </w:r>
          </w:p>
        </w:tc>
        <w:tc>
          <w:tcPr>
            <w:tcW w:w="2154" w:type="dxa"/>
          </w:tcPr>
          <w:p w:rsidR="00A91916" w:rsidRDefault="00072619">
            <w:pPr>
              <w:pStyle w:val="ConsPlusNormal0"/>
              <w:jc w:val="center"/>
            </w:pPr>
            <w:r>
              <w:t>251</w:t>
            </w:r>
          </w:p>
        </w:tc>
      </w:tr>
      <w:tr w:rsidR="00A91916">
        <w:tc>
          <w:tcPr>
            <w:tcW w:w="5386" w:type="dxa"/>
          </w:tcPr>
          <w:p w:rsidR="00A91916" w:rsidRDefault="00072619">
            <w:pPr>
              <w:pStyle w:val="ConsPlusNormal0"/>
            </w:pPr>
            <w:r>
              <w:lastRenderedPageBreak/>
              <w:t>Автомобили легковые с мощностью двигателя свыше 300 кВт (400 л. с.) и до 375 кВт (500 л. с.) включительно</w:t>
            </w:r>
          </w:p>
        </w:tc>
        <w:tc>
          <w:tcPr>
            <w:tcW w:w="1536" w:type="dxa"/>
          </w:tcPr>
          <w:p w:rsidR="00A91916" w:rsidRDefault="00072619">
            <w:pPr>
              <w:pStyle w:val="ConsPlusNormal0"/>
              <w:jc w:val="center"/>
            </w:pPr>
            <w:bookmarkStart w:id="143" w:name="P3353"/>
            <w:bookmarkEnd w:id="143"/>
            <w:r>
              <w:t>535</w:t>
            </w:r>
          </w:p>
        </w:tc>
        <w:tc>
          <w:tcPr>
            <w:tcW w:w="2154" w:type="dxa"/>
          </w:tcPr>
          <w:p w:rsidR="00A91916" w:rsidRDefault="00072619">
            <w:pPr>
              <w:pStyle w:val="ConsPlusNormal0"/>
              <w:jc w:val="center"/>
            </w:pPr>
            <w:r>
              <w:t>251</w:t>
            </w:r>
          </w:p>
        </w:tc>
      </w:tr>
      <w:tr w:rsidR="00A91916">
        <w:tc>
          <w:tcPr>
            <w:tcW w:w="5386" w:type="dxa"/>
          </w:tcPr>
          <w:p w:rsidR="00A91916" w:rsidRDefault="00072619">
            <w:pPr>
              <w:pStyle w:val="ConsPlusNormal0"/>
            </w:pPr>
            <w:r>
              <w:t>Автомобили легковые с мощностью двигателя свыше 375 кВт (500 л. с.)</w:t>
            </w:r>
          </w:p>
        </w:tc>
        <w:tc>
          <w:tcPr>
            <w:tcW w:w="1536" w:type="dxa"/>
          </w:tcPr>
          <w:p w:rsidR="00A91916" w:rsidRDefault="00072619">
            <w:pPr>
              <w:pStyle w:val="ConsPlusNormal0"/>
              <w:jc w:val="center"/>
            </w:pPr>
            <w:bookmarkStart w:id="144" w:name="P3356"/>
            <w:bookmarkEnd w:id="144"/>
            <w:r>
              <w:t>536</w:t>
            </w:r>
          </w:p>
        </w:tc>
        <w:tc>
          <w:tcPr>
            <w:tcW w:w="2154" w:type="dxa"/>
          </w:tcPr>
          <w:p w:rsidR="00A91916" w:rsidRDefault="00072619">
            <w:pPr>
              <w:pStyle w:val="ConsPlusNormal0"/>
              <w:jc w:val="center"/>
            </w:pPr>
            <w:r>
              <w:t>251</w:t>
            </w:r>
          </w:p>
        </w:tc>
      </w:tr>
      <w:tr w:rsidR="00A91916">
        <w:tc>
          <w:tcPr>
            <w:tcW w:w="5386" w:type="dxa"/>
          </w:tcPr>
          <w:p w:rsidR="00A91916" w:rsidRDefault="00072619">
            <w:pPr>
              <w:pStyle w:val="ConsPlusNormal0"/>
              <w:jc w:val="center"/>
              <w:outlineLvl w:val="2"/>
            </w:pPr>
            <w:r>
              <w:t>НЕФТЕПРОДУКТЫ И ИНЫЕ ПОДАКЦИЗНЫЕ ТОВАРЫ</w:t>
            </w:r>
          </w:p>
        </w:tc>
        <w:tc>
          <w:tcPr>
            <w:tcW w:w="1536" w:type="dxa"/>
          </w:tcPr>
          <w:p w:rsidR="00A91916" w:rsidRDefault="00A91916">
            <w:pPr>
              <w:pStyle w:val="ConsPlusNormal0"/>
            </w:pPr>
          </w:p>
        </w:tc>
        <w:tc>
          <w:tcPr>
            <w:tcW w:w="2154" w:type="dxa"/>
          </w:tcPr>
          <w:p w:rsidR="00A91916" w:rsidRDefault="00A91916">
            <w:pPr>
              <w:pStyle w:val="ConsPlusNormal0"/>
            </w:pPr>
          </w:p>
        </w:tc>
      </w:tr>
      <w:tr w:rsidR="00A91916">
        <w:tc>
          <w:tcPr>
            <w:tcW w:w="5386" w:type="dxa"/>
          </w:tcPr>
          <w:p w:rsidR="00A91916" w:rsidRDefault="00072619">
            <w:pPr>
              <w:pStyle w:val="ConsPlusNormal0"/>
              <w:jc w:val="both"/>
            </w:pPr>
            <w:r>
              <w:t>Дизельное топливо</w:t>
            </w:r>
          </w:p>
        </w:tc>
        <w:tc>
          <w:tcPr>
            <w:tcW w:w="1536" w:type="dxa"/>
          </w:tcPr>
          <w:p w:rsidR="00A91916" w:rsidRDefault="00072619">
            <w:pPr>
              <w:pStyle w:val="ConsPlusNormal0"/>
              <w:jc w:val="center"/>
            </w:pPr>
            <w:r>
              <w:t>630</w:t>
            </w:r>
          </w:p>
        </w:tc>
        <w:tc>
          <w:tcPr>
            <w:tcW w:w="2154" w:type="dxa"/>
          </w:tcPr>
          <w:p w:rsidR="00A91916" w:rsidRDefault="00072619">
            <w:pPr>
              <w:pStyle w:val="ConsPlusNormal0"/>
              <w:jc w:val="center"/>
            </w:pPr>
            <w:r>
              <w:t>168</w:t>
            </w:r>
          </w:p>
        </w:tc>
      </w:tr>
      <w:tr w:rsidR="00A91916">
        <w:tc>
          <w:tcPr>
            <w:tcW w:w="5386" w:type="dxa"/>
          </w:tcPr>
          <w:p w:rsidR="00A91916" w:rsidRDefault="00072619">
            <w:pPr>
              <w:pStyle w:val="ConsPlusNormal0"/>
              <w:jc w:val="both"/>
            </w:pPr>
            <w:r>
              <w:t>Моторные масла для дизельных и (или) карбюраторных (инжекторных) двигателей</w:t>
            </w:r>
          </w:p>
        </w:tc>
        <w:tc>
          <w:tcPr>
            <w:tcW w:w="1536" w:type="dxa"/>
          </w:tcPr>
          <w:p w:rsidR="00A91916" w:rsidRDefault="00072619">
            <w:pPr>
              <w:pStyle w:val="ConsPlusNormal0"/>
              <w:jc w:val="center"/>
            </w:pPr>
            <w:r>
              <w:t>640</w:t>
            </w:r>
          </w:p>
        </w:tc>
        <w:tc>
          <w:tcPr>
            <w:tcW w:w="2154" w:type="dxa"/>
          </w:tcPr>
          <w:p w:rsidR="00A91916" w:rsidRDefault="00072619">
            <w:pPr>
              <w:pStyle w:val="ConsPlusNormal0"/>
              <w:jc w:val="center"/>
            </w:pPr>
            <w:r>
              <w:t>168</w:t>
            </w:r>
          </w:p>
        </w:tc>
      </w:tr>
      <w:tr w:rsidR="00A91916">
        <w:tc>
          <w:tcPr>
            <w:tcW w:w="5386" w:type="dxa"/>
          </w:tcPr>
          <w:p w:rsidR="00A91916" w:rsidRDefault="00072619">
            <w:pPr>
              <w:pStyle w:val="ConsPlusNormal0"/>
              <w:jc w:val="both"/>
            </w:pPr>
            <w:r>
              <w:t>Прямогонный бензин</w:t>
            </w:r>
          </w:p>
        </w:tc>
        <w:tc>
          <w:tcPr>
            <w:tcW w:w="1536" w:type="dxa"/>
          </w:tcPr>
          <w:p w:rsidR="00A91916" w:rsidRDefault="00072619">
            <w:pPr>
              <w:pStyle w:val="ConsPlusNormal0"/>
              <w:jc w:val="center"/>
            </w:pPr>
            <w:bookmarkStart w:id="145" w:name="P3368"/>
            <w:bookmarkEnd w:id="145"/>
            <w:r>
              <w:t>650</w:t>
            </w:r>
          </w:p>
        </w:tc>
        <w:tc>
          <w:tcPr>
            <w:tcW w:w="2154" w:type="dxa"/>
          </w:tcPr>
          <w:p w:rsidR="00A91916" w:rsidRDefault="00072619">
            <w:pPr>
              <w:pStyle w:val="ConsPlusNormal0"/>
              <w:jc w:val="center"/>
            </w:pPr>
            <w:r>
              <w:t>168</w:t>
            </w:r>
          </w:p>
        </w:tc>
      </w:tr>
      <w:tr w:rsidR="00A91916">
        <w:tc>
          <w:tcPr>
            <w:tcW w:w="5386" w:type="dxa"/>
          </w:tcPr>
          <w:p w:rsidR="00A91916" w:rsidRDefault="00072619">
            <w:pPr>
              <w:pStyle w:val="ConsPlusNormal0"/>
              <w:jc w:val="both"/>
            </w:pPr>
            <w:r>
              <w:t>Автомобильный бензин класса 5</w:t>
            </w:r>
          </w:p>
        </w:tc>
        <w:tc>
          <w:tcPr>
            <w:tcW w:w="1536" w:type="dxa"/>
          </w:tcPr>
          <w:p w:rsidR="00A91916" w:rsidRDefault="00072619">
            <w:pPr>
              <w:pStyle w:val="ConsPlusNormal0"/>
              <w:jc w:val="center"/>
            </w:pPr>
            <w:r>
              <w:t>665</w:t>
            </w:r>
          </w:p>
        </w:tc>
        <w:tc>
          <w:tcPr>
            <w:tcW w:w="2154" w:type="dxa"/>
          </w:tcPr>
          <w:p w:rsidR="00A91916" w:rsidRDefault="00072619">
            <w:pPr>
              <w:pStyle w:val="ConsPlusNormal0"/>
              <w:jc w:val="center"/>
            </w:pPr>
            <w:r>
              <w:t>168</w:t>
            </w:r>
          </w:p>
        </w:tc>
      </w:tr>
      <w:tr w:rsidR="00A91916">
        <w:tc>
          <w:tcPr>
            <w:tcW w:w="5386" w:type="dxa"/>
          </w:tcPr>
          <w:p w:rsidR="00A91916" w:rsidRDefault="00072619">
            <w:pPr>
              <w:pStyle w:val="ConsPlusNormal0"/>
              <w:jc w:val="both"/>
            </w:pPr>
            <w:r>
              <w:t>Авиационный керосин</w:t>
            </w:r>
          </w:p>
        </w:tc>
        <w:tc>
          <w:tcPr>
            <w:tcW w:w="1536" w:type="dxa"/>
          </w:tcPr>
          <w:p w:rsidR="00A91916" w:rsidRDefault="00072619">
            <w:pPr>
              <w:pStyle w:val="ConsPlusNormal0"/>
              <w:jc w:val="center"/>
            </w:pPr>
            <w:bookmarkStart w:id="146" w:name="P3374"/>
            <w:bookmarkEnd w:id="146"/>
            <w:r>
              <w:t>671</w:t>
            </w:r>
          </w:p>
        </w:tc>
        <w:tc>
          <w:tcPr>
            <w:tcW w:w="2154" w:type="dxa"/>
          </w:tcPr>
          <w:p w:rsidR="00A91916" w:rsidRDefault="00072619">
            <w:pPr>
              <w:pStyle w:val="ConsPlusNormal0"/>
              <w:jc w:val="center"/>
            </w:pPr>
            <w:r>
              <w:t>168</w:t>
            </w:r>
          </w:p>
        </w:tc>
      </w:tr>
      <w:tr w:rsidR="00A91916">
        <w:tc>
          <w:tcPr>
            <w:tcW w:w="5386" w:type="dxa"/>
          </w:tcPr>
          <w:p w:rsidR="00A91916" w:rsidRDefault="00072619">
            <w:pPr>
              <w:pStyle w:val="ConsPlusNormal0"/>
              <w:jc w:val="both"/>
            </w:pPr>
            <w:r>
              <w:t>Бензол</w:t>
            </w:r>
          </w:p>
        </w:tc>
        <w:tc>
          <w:tcPr>
            <w:tcW w:w="1536" w:type="dxa"/>
          </w:tcPr>
          <w:p w:rsidR="00A91916" w:rsidRDefault="00072619">
            <w:pPr>
              <w:pStyle w:val="ConsPlusNormal0"/>
              <w:jc w:val="center"/>
            </w:pPr>
            <w:r>
              <w:t>672</w:t>
            </w:r>
          </w:p>
        </w:tc>
        <w:tc>
          <w:tcPr>
            <w:tcW w:w="2154" w:type="dxa"/>
          </w:tcPr>
          <w:p w:rsidR="00A91916" w:rsidRDefault="00072619">
            <w:pPr>
              <w:pStyle w:val="ConsPlusNormal0"/>
              <w:jc w:val="center"/>
            </w:pPr>
            <w:r>
              <w:t>168</w:t>
            </w:r>
          </w:p>
        </w:tc>
      </w:tr>
      <w:tr w:rsidR="00A91916">
        <w:tc>
          <w:tcPr>
            <w:tcW w:w="5386" w:type="dxa"/>
          </w:tcPr>
          <w:p w:rsidR="00A91916" w:rsidRDefault="00072619">
            <w:pPr>
              <w:pStyle w:val="ConsPlusNormal0"/>
              <w:jc w:val="both"/>
            </w:pPr>
            <w:r>
              <w:t>Параксилол</w:t>
            </w:r>
          </w:p>
        </w:tc>
        <w:tc>
          <w:tcPr>
            <w:tcW w:w="1536" w:type="dxa"/>
          </w:tcPr>
          <w:p w:rsidR="00A91916" w:rsidRDefault="00072619">
            <w:pPr>
              <w:pStyle w:val="ConsPlusNormal0"/>
              <w:jc w:val="center"/>
            </w:pPr>
            <w:r>
              <w:t>673</w:t>
            </w:r>
          </w:p>
        </w:tc>
        <w:tc>
          <w:tcPr>
            <w:tcW w:w="2154" w:type="dxa"/>
          </w:tcPr>
          <w:p w:rsidR="00A91916" w:rsidRDefault="00072619">
            <w:pPr>
              <w:pStyle w:val="ConsPlusNormal0"/>
              <w:jc w:val="center"/>
            </w:pPr>
            <w:r>
              <w:t>168</w:t>
            </w:r>
          </w:p>
        </w:tc>
      </w:tr>
      <w:tr w:rsidR="00A91916">
        <w:tc>
          <w:tcPr>
            <w:tcW w:w="5386" w:type="dxa"/>
          </w:tcPr>
          <w:p w:rsidR="00A91916" w:rsidRDefault="00072619">
            <w:pPr>
              <w:pStyle w:val="ConsPlusNormal0"/>
              <w:jc w:val="both"/>
            </w:pPr>
            <w:r>
              <w:t>Ортоксилол</w:t>
            </w:r>
          </w:p>
        </w:tc>
        <w:tc>
          <w:tcPr>
            <w:tcW w:w="1536" w:type="dxa"/>
          </w:tcPr>
          <w:p w:rsidR="00A91916" w:rsidRDefault="00072619">
            <w:pPr>
              <w:pStyle w:val="ConsPlusNormal0"/>
              <w:jc w:val="center"/>
            </w:pPr>
            <w:r>
              <w:t>674</w:t>
            </w:r>
          </w:p>
        </w:tc>
        <w:tc>
          <w:tcPr>
            <w:tcW w:w="2154" w:type="dxa"/>
          </w:tcPr>
          <w:p w:rsidR="00A91916" w:rsidRDefault="00072619">
            <w:pPr>
              <w:pStyle w:val="ConsPlusNormal0"/>
              <w:jc w:val="center"/>
            </w:pPr>
            <w:r>
              <w:t>168</w:t>
            </w:r>
          </w:p>
        </w:tc>
      </w:tr>
      <w:tr w:rsidR="00A91916">
        <w:tc>
          <w:tcPr>
            <w:tcW w:w="5386" w:type="dxa"/>
          </w:tcPr>
          <w:p w:rsidR="00A91916" w:rsidRDefault="00072619">
            <w:pPr>
              <w:pStyle w:val="ConsPlusNormal0"/>
              <w:jc w:val="both"/>
            </w:pPr>
            <w:r>
              <w:t>Автомобильный бензин, не соответствующий классу 5</w:t>
            </w:r>
          </w:p>
        </w:tc>
        <w:tc>
          <w:tcPr>
            <w:tcW w:w="1536" w:type="dxa"/>
          </w:tcPr>
          <w:p w:rsidR="00A91916" w:rsidRDefault="00072619">
            <w:pPr>
              <w:pStyle w:val="ConsPlusNormal0"/>
              <w:jc w:val="center"/>
            </w:pPr>
            <w:r>
              <w:t>676</w:t>
            </w:r>
          </w:p>
        </w:tc>
        <w:tc>
          <w:tcPr>
            <w:tcW w:w="2154" w:type="dxa"/>
          </w:tcPr>
          <w:p w:rsidR="00A91916" w:rsidRDefault="00072619">
            <w:pPr>
              <w:pStyle w:val="ConsPlusNormal0"/>
              <w:jc w:val="center"/>
            </w:pPr>
            <w:r>
              <w:t>168</w:t>
            </w:r>
          </w:p>
        </w:tc>
      </w:tr>
      <w:tr w:rsidR="00A91916">
        <w:tc>
          <w:tcPr>
            <w:tcW w:w="5386" w:type="dxa"/>
          </w:tcPr>
          <w:p w:rsidR="00A91916" w:rsidRDefault="00072619">
            <w:pPr>
              <w:pStyle w:val="ConsPlusNormal0"/>
              <w:jc w:val="both"/>
            </w:pPr>
            <w:r>
              <w:t>Средние дистилляты</w:t>
            </w:r>
          </w:p>
        </w:tc>
        <w:tc>
          <w:tcPr>
            <w:tcW w:w="1536" w:type="dxa"/>
          </w:tcPr>
          <w:p w:rsidR="00A91916" w:rsidRDefault="00072619">
            <w:pPr>
              <w:pStyle w:val="ConsPlusNormal0"/>
              <w:jc w:val="center"/>
            </w:pPr>
            <w:bookmarkStart w:id="147" w:name="P3389"/>
            <w:bookmarkEnd w:id="147"/>
            <w:r>
              <w:t>677</w:t>
            </w:r>
          </w:p>
        </w:tc>
        <w:tc>
          <w:tcPr>
            <w:tcW w:w="2154" w:type="dxa"/>
          </w:tcPr>
          <w:p w:rsidR="00A91916" w:rsidRDefault="00072619">
            <w:pPr>
              <w:pStyle w:val="ConsPlusNormal0"/>
              <w:jc w:val="center"/>
            </w:pPr>
            <w:r>
              <w:t>168</w:t>
            </w:r>
          </w:p>
        </w:tc>
      </w:tr>
      <w:tr w:rsidR="00A91916">
        <w:tc>
          <w:tcPr>
            <w:tcW w:w="5386" w:type="dxa"/>
          </w:tcPr>
          <w:p w:rsidR="00A91916" w:rsidRDefault="00072619">
            <w:pPr>
              <w:pStyle w:val="ConsPlusNormal0"/>
              <w:jc w:val="both"/>
            </w:pPr>
            <w:r>
              <w:t>Этан</w:t>
            </w:r>
          </w:p>
        </w:tc>
        <w:tc>
          <w:tcPr>
            <w:tcW w:w="1536" w:type="dxa"/>
          </w:tcPr>
          <w:p w:rsidR="00A91916" w:rsidRDefault="00072619">
            <w:pPr>
              <w:pStyle w:val="ConsPlusNormal0"/>
              <w:jc w:val="center"/>
            </w:pPr>
            <w:r>
              <w:t>680</w:t>
            </w:r>
          </w:p>
        </w:tc>
        <w:tc>
          <w:tcPr>
            <w:tcW w:w="2154" w:type="dxa"/>
          </w:tcPr>
          <w:p w:rsidR="00A91916" w:rsidRDefault="00072619">
            <w:pPr>
              <w:pStyle w:val="ConsPlusNormal0"/>
              <w:jc w:val="center"/>
            </w:pPr>
            <w:r>
              <w:t>168</w:t>
            </w:r>
          </w:p>
        </w:tc>
      </w:tr>
      <w:tr w:rsidR="00A91916">
        <w:tc>
          <w:tcPr>
            <w:tcW w:w="5386" w:type="dxa"/>
          </w:tcPr>
          <w:p w:rsidR="00A91916" w:rsidRDefault="00072619">
            <w:pPr>
              <w:pStyle w:val="ConsPlusNormal0"/>
              <w:jc w:val="both"/>
            </w:pPr>
            <w:r>
              <w:t>СУГ</w:t>
            </w:r>
          </w:p>
        </w:tc>
        <w:tc>
          <w:tcPr>
            <w:tcW w:w="1536" w:type="dxa"/>
          </w:tcPr>
          <w:p w:rsidR="00A91916" w:rsidRDefault="00072619">
            <w:pPr>
              <w:pStyle w:val="ConsPlusNormal0"/>
              <w:jc w:val="center"/>
            </w:pPr>
            <w:r>
              <w:t>681</w:t>
            </w:r>
          </w:p>
        </w:tc>
        <w:tc>
          <w:tcPr>
            <w:tcW w:w="2154" w:type="dxa"/>
          </w:tcPr>
          <w:p w:rsidR="00A91916" w:rsidRDefault="00072619">
            <w:pPr>
              <w:pStyle w:val="ConsPlusNormal0"/>
              <w:jc w:val="center"/>
            </w:pPr>
            <w:r>
              <w:t>168</w:t>
            </w:r>
          </w:p>
        </w:tc>
      </w:tr>
      <w:tr w:rsidR="00A91916">
        <w:tc>
          <w:tcPr>
            <w:tcW w:w="5386" w:type="dxa"/>
          </w:tcPr>
          <w:p w:rsidR="00A91916" w:rsidRDefault="00072619">
            <w:pPr>
              <w:pStyle w:val="ConsPlusNormal0"/>
            </w:pPr>
            <w:r>
              <w:t>Природный газ (в случаях, предусмотренных международными договорами Российской Федерации)</w:t>
            </w:r>
          </w:p>
        </w:tc>
        <w:tc>
          <w:tcPr>
            <w:tcW w:w="1536" w:type="dxa"/>
          </w:tcPr>
          <w:p w:rsidR="00A91916" w:rsidRDefault="00072619">
            <w:pPr>
              <w:pStyle w:val="ConsPlusNormal0"/>
              <w:jc w:val="center"/>
            </w:pPr>
            <w:bookmarkStart w:id="148" w:name="P3398"/>
            <w:bookmarkEnd w:id="148"/>
            <w:r>
              <w:t>735</w:t>
            </w:r>
          </w:p>
        </w:tc>
        <w:tc>
          <w:tcPr>
            <w:tcW w:w="2154" w:type="dxa"/>
          </w:tcPr>
          <w:p w:rsidR="00A91916" w:rsidRDefault="00072619">
            <w:pPr>
              <w:pStyle w:val="ConsPlusNormal0"/>
              <w:jc w:val="center"/>
            </w:pPr>
            <w:r>
              <w:t>383</w:t>
            </w:r>
          </w:p>
        </w:tc>
      </w:tr>
      <w:tr w:rsidR="00A91916">
        <w:tc>
          <w:tcPr>
            <w:tcW w:w="5386" w:type="dxa"/>
          </w:tcPr>
          <w:p w:rsidR="00A91916" w:rsidRDefault="00072619">
            <w:pPr>
              <w:pStyle w:val="ConsPlusNormal0"/>
              <w:jc w:val="both"/>
            </w:pPr>
            <w:r>
              <w:t>Сталь жидкая, за исключением стали жидкой, отражаемой по коду вида подакцизного товара "741"</w:t>
            </w:r>
          </w:p>
        </w:tc>
        <w:tc>
          <w:tcPr>
            <w:tcW w:w="1536" w:type="dxa"/>
          </w:tcPr>
          <w:p w:rsidR="00A91916" w:rsidRDefault="00072619">
            <w:pPr>
              <w:pStyle w:val="ConsPlusNormal0"/>
              <w:jc w:val="center"/>
            </w:pPr>
            <w:r>
              <w:t>740</w:t>
            </w:r>
          </w:p>
        </w:tc>
        <w:tc>
          <w:tcPr>
            <w:tcW w:w="2154" w:type="dxa"/>
          </w:tcPr>
          <w:p w:rsidR="00A91916" w:rsidRDefault="00072619">
            <w:pPr>
              <w:pStyle w:val="ConsPlusNormal0"/>
              <w:jc w:val="center"/>
            </w:pPr>
            <w:r>
              <w:t>168</w:t>
            </w:r>
          </w:p>
        </w:tc>
      </w:tr>
      <w:tr w:rsidR="00A91916">
        <w:tc>
          <w:tcPr>
            <w:tcW w:w="5386" w:type="dxa"/>
          </w:tcPr>
          <w:p w:rsidR="00A91916" w:rsidRDefault="00072619">
            <w:pPr>
              <w:pStyle w:val="ConsPlusNormal0"/>
              <w:jc w:val="both"/>
            </w:pPr>
            <w:r>
              <w:t>Сталь жидкая, выплавляемая в мартеновских, индукционных и (или) электрических сталеплавильных печах, при условии, если доля массы лома черных металлов в о</w:t>
            </w:r>
            <w:r>
              <w:t>бщей массе сырья, использованного для производства стали, за налоговый период составляет не менее 80 процентов</w:t>
            </w:r>
          </w:p>
        </w:tc>
        <w:tc>
          <w:tcPr>
            <w:tcW w:w="1536" w:type="dxa"/>
          </w:tcPr>
          <w:p w:rsidR="00A91916" w:rsidRDefault="00072619">
            <w:pPr>
              <w:pStyle w:val="ConsPlusNormal0"/>
              <w:jc w:val="center"/>
            </w:pPr>
            <w:r>
              <w:t>741</w:t>
            </w:r>
          </w:p>
        </w:tc>
        <w:tc>
          <w:tcPr>
            <w:tcW w:w="2154" w:type="dxa"/>
          </w:tcPr>
          <w:p w:rsidR="00A91916" w:rsidRDefault="00072619">
            <w:pPr>
              <w:pStyle w:val="ConsPlusNormal0"/>
              <w:jc w:val="center"/>
            </w:pPr>
            <w:r>
              <w:t>168</w:t>
            </w:r>
          </w:p>
        </w:tc>
      </w:tr>
    </w:tbl>
    <w:p w:rsidR="00A91916" w:rsidRDefault="00A91916">
      <w:pPr>
        <w:pStyle w:val="ConsPlusNormal0"/>
        <w:jc w:val="both"/>
      </w:pPr>
    </w:p>
    <w:p w:rsidR="00A91916" w:rsidRDefault="00072619">
      <w:pPr>
        <w:pStyle w:val="ConsPlusNormal0"/>
        <w:ind w:firstLine="540"/>
        <w:jc w:val="both"/>
      </w:pPr>
      <w:r>
        <w:t>--------------------------------</w:t>
      </w:r>
    </w:p>
    <w:p w:rsidR="00A91916" w:rsidRDefault="00072619">
      <w:pPr>
        <w:pStyle w:val="ConsPlusNormal0"/>
        <w:spacing w:before="200"/>
        <w:ind w:firstLine="540"/>
        <w:jc w:val="both"/>
      </w:pPr>
      <w:bookmarkStart w:id="149" w:name="P3408"/>
      <w:bookmarkEnd w:id="149"/>
      <w:r>
        <w:t xml:space="preserve">&lt;2&gt; К кодам видов подакцизных товаров, указанным в разделах, подразделах </w:t>
      </w:r>
      <w:hyperlink w:anchor="P53" w:tooltip="                           Налоговая декларация">
        <w:r>
          <w:rPr>
            <w:color w:val="0000FF"/>
          </w:rPr>
          <w:t>декларации</w:t>
        </w:r>
      </w:hyperlink>
      <w:r>
        <w:t xml:space="preserve"> и приложениях к форме налоговой декларации, применяется единица измерения, соответствующая коду единицы измерения налоговой базы подакцизных товаров, указанному в </w:t>
      </w:r>
      <w:hyperlink w:anchor="P3330" w:tooltip="3">
        <w:r>
          <w:rPr>
            <w:color w:val="0000FF"/>
          </w:rPr>
          <w:t>графе 3</w:t>
        </w:r>
      </w:hyperlink>
      <w:r>
        <w:t xml:space="preserve"> настоящего Приложения.</w:t>
      </w:r>
    </w:p>
    <w:p w:rsidR="00A91916" w:rsidRDefault="00A91916">
      <w:pPr>
        <w:pStyle w:val="ConsPlusNormal0"/>
        <w:jc w:val="both"/>
      </w:pPr>
    </w:p>
    <w:p w:rsidR="00A91916" w:rsidRDefault="00A91916">
      <w:pPr>
        <w:pStyle w:val="ConsPlusNormal0"/>
        <w:jc w:val="both"/>
      </w:pPr>
    </w:p>
    <w:p w:rsidR="00A91916" w:rsidRDefault="00A91916">
      <w:pPr>
        <w:pStyle w:val="ConsPlusNormal0"/>
        <w:jc w:val="both"/>
      </w:pPr>
    </w:p>
    <w:p w:rsidR="00A91916" w:rsidRDefault="00A91916">
      <w:pPr>
        <w:pStyle w:val="ConsPlusNormal0"/>
        <w:jc w:val="both"/>
      </w:pPr>
    </w:p>
    <w:p w:rsidR="00A91916" w:rsidRDefault="00A91916">
      <w:pPr>
        <w:pStyle w:val="ConsPlusNormal0"/>
        <w:jc w:val="both"/>
      </w:pPr>
    </w:p>
    <w:p w:rsidR="00A91916" w:rsidRDefault="00072619">
      <w:pPr>
        <w:pStyle w:val="ConsPlusNormal0"/>
        <w:jc w:val="right"/>
        <w:outlineLvl w:val="1"/>
      </w:pPr>
      <w:r>
        <w:t>Приложение N 3</w:t>
      </w:r>
    </w:p>
    <w:p w:rsidR="00A91916" w:rsidRDefault="00072619">
      <w:pPr>
        <w:pStyle w:val="ConsPlusNormal0"/>
        <w:jc w:val="right"/>
      </w:pPr>
      <w:r>
        <w:lastRenderedPageBreak/>
        <w:t>к Порядку заполнения налоговой</w:t>
      </w:r>
    </w:p>
    <w:p w:rsidR="00A91916" w:rsidRDefault="00072619">
      <w:pPr>
        <w:pStyle w:val="ConsPlusNormal0"/>
        <w:jc w:val="right"/>
      </w:pPr>
      <w:r>
        <w:t>декларации по акцизам на автомобильный</w:t>
      </w:r>
    </w:p>
    <w:p w:rsidR="00A91916" w:rsidRDefault="00072619">
      <w:pPr>
        <w:pStyle w:val="ConsPlusNormal0"/>
        <w:jc w:val="right"/>
      </w:pPr>
      <w:r>
        <w:t>бензин, дизельное топливо, моторные</w:t>
      </w:r>
    </w:p>
    <w:p w:rsidR="00A91916" w:rsidRDefault="00072619">
      <w:pPr>
        <w:pStyle w:val="ConsPlusNormal0"/>
        <w:jc w:val="right"/>
      </w:pPr>
      <w:r>
        <w:t>масла для дизельных и (или) карбюраторных</w:t>
      </w:r>
    </w:p>
    <w:p w:rsidR="00A91916" w:rsidRDefault="00072619">
      <w:pPr>
        <w:pStyle w:val="ConsPlusNormal0"/>
        <w:jc w:val="right"/>
      </w:pPr>
      <w:r>
        <w:t>(инжекторных) двигателей, прямогонный</w:t>
      </w:r>
    </w:p>
    <w:p w:rsidR="00A91916" w:rsidRDefault="00072619">
      <w:pPr>
        <w:pStyle w:val="ConsPlusNormal0"/>
        <w:jc w:val="right"/>
      </w:pPr>
      <w:r>
        <w:t>бензин, средние дистилляты, бензол,</w:t>
      </w:r>
    </w:p>
    <w:p w:rsidR="00A91916" w:rsidRDefault="00072619">
      <w:pPr>
        <w:pStyle w:val="ConsPlusNormal0"/>
        <w:jc w:val="right"/>
      </w:pPr>
      <w:r>
        <w:t>параксилол, ортоксилол, авиационный</w:t>
      </w:r>
    </w:p>
    <w:p w:rsidR="00A91916" w:rsidRDefault="00072619">
      <w:pPr>
        <w:pStyle w:val="ConsPlusNormal0"/>
        <w:jc w:val="right"/>
      </w:pPr>
      <w:r>
        <w:t>керосин, природный газ, этан, сжиженные</w:t>
      </w:r>
    </w:p>
    <w:p w:rsidR="00A91916" w:rsidRDefault="00072619">
      <w:pPr>
        <w:pStyle w:val="ConsPlusNormal0"/>
        <w:jc w:val="right"/>
      </w:pPr>
      <w:r>
        <w:t>углеводородные газы, сталь жидкую,</w:t>
      </w:r>
    </w:p>
    <w:p w:rsidR="00A91916" w:rsidRDefault="00072619">
      <w:pPr>
        <w:pStyle w:val="ConsPlusNormal0"/>
        <w:jc w:val="right"/>
      </w:pPr>
      <w:r>
        <w:t>автомобили легковые и мотоциклы,</w:t>
      </w:r>
    </w:p>
    <w:p w:rsidR="00A91916" w:rsidRDefault="00072619">
      <w:pPr>
        <w:pStyle w:val="ConsPlusNormal0"/>
        <w:jc w:val="right"/>
      </w:pPr>
      <w:r>
        <w:t>утвержденному приказом ФНС России</w:t>
      </w:r>
    </w:p>
    <w:p w:rsidR="00A91916" w:rsidRDefault="00072619">
      <w:pPr>
        <w:pStyle w:val="ConsPlusNormal0"/>
        <w:jc w:val="right"/>
      </w:pPr>
      <w:r>
        <w:t>от 12.01.2022 N ЕД-7-3/8@</w:t>
      </w:r>
    </w:p>
    <w:p w:rsidR="00A91916" w:rsidRDefault="00A91916">
      <w:pPr>
        <w:pStyle w:val="ConsPlusNormal0"/>
        <w:jc w:val="both"/>
      </w:pPr>
    </w:p>
    <w:p w:rsidR="00A91916" w:rsidRDefault="00072619">
      <w:pPr>
        <w:pStyle w:val="ConsPlusTitle0"/>
        <w:jc w:val="center"/>
      </w:pPr>
      <w:bookmarkStart w:id="150" w:name="P3428"/>
      <w:bookmarkEnd w:id="150"/>
      <w:r>
        <w:t>КОДЫ</w:t>
      </w:r>
    </w:p>
    <w:p w:rsidR="00A91916" w:rsidRDefault="00072619">
      <w:pPr>
        <w:pStyle w:val="ConsPlusTitle0"/>
        <w:jc w:val="center"/>
      </w:pPr>
      <w:r>
        <w:t>ПОКАЗАТЕЛЕ</w:t>
      </w:r>
      <w:r>
        <w:t>Й, ИСПОЛЬЗУЕМЫХ ПРИ ЗАПОЛНЕНИИ НАЛОГОВОЙ</w:t>
      </w:r>
    </w:p>
    <w:p w:rsidR="00A91916" w:rsidRDefault="00072619">
      <w:pPr>
        <w:pStyle w:val="ConsPlusTitle0"/>
        <w:jc w:val="center"/>
      </w:pPr>
      <w:r>
        <w:t>ДЕКЛАРАЦИИ ПО АКЦИЗАМ НА АВТОМОБИЛЬНЫЙ БЕНЗИН, ДИЗЕЛЬНОЕ</w:t>
      </w:r>
    </w:p>
    <w:p w:rsidR="00A91916" w:rsidRDefault="00072619">
      <w:pPr>
        <w:pStyle w:val="ConsPlusTitle0"/>
        <w:jc w:val="center"/>
      </w:pPr>
      <w:r>
        <w:t>ТОПЛИВО, МОТОРНЫЕ МАСЛА ДЛЯ ДИЗЕЛЬНЫХ И (ИЛИ) КАРБЮРАТОРНЫХ</w:t>
      </w:r>
    </w:p>
    <w:p w:rsidR="00A91916" w:rsidRDefault="00072619">
      <w:pPr>
        <w:pStyle w:val="ConsPlusTitle0"/>
        <w:jc w:val="center"/>
      </w:pPr>
      <w:r>
        <w:t>(ИНЖЕКТОРНЫХ) ДВИГАТЕЛЕЙ, ПРЯМОГОННЫЙ БЕНЗИН, СРЕДНИЕ</w:t>
      </w:r>
    </w:p>
    <w:p w:rsidR="00A91916" w:rsidRDefault="00072619">
      <w:pPr>
        <w:pStyle w:val="ConsPlusTitle0"/>
        <w:jc w:val="center"/>
      </w:pPr>
      <w:r>
        <w:t>ДИСТИЛЛЯТЫ, БЕНЗОЛ, ПАРАКСИЛОЛ, ОРТОКСИЛОЛ, АВИАЦИОННЫЙ</w:t>
      </w:r>
    </w:p>
    <w:p w:rsidR="00A91916" w:rsidRDefault="00072619">
      <w:pPr>
        <w:pStyle w:val="ConsPlusTitle0"/>
        <w:jc w:val="center"/>
      </w:pPr>
      <w:r>
        <w:t>КЕРОСИН, ПРИРОДНЫЙ ГАЗ, ЭТАН, СЖИЖЕННЫЕ УГЛЕВОДОРОДНЫЕ</w:t>
      </w:r>
    </w:p>
    <w:p w:rsidR="00A91916" w:rsidRDefault="00072619">
      <w:pPr>
        <w:pStyle w:val="ConsPlusTitle0"/>
        <w:jc w:val="center"/>
      </w:pPr>
      <w:r>
        <w:t>ГАЗЫ, СТАЛЬ ЖИДКУЮ, АВТОМОБИЛИ ЛЕГКОВЫЕ И МОТОЦИКЛЫ</w:t>
      </w:r>
    </w:p>
    <w:p w:rsidR="00A91916" w:rsidRDefault="00A91916">
      <w:pPr>
        <w:pStyle w:val="ConsPlusNormal0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921"/>
        <w:gridCol w:w="113"/>
      </w:tblGrid>
      <w:tr w:rsidR="00A91916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A91916" w:rsidRDefault="00A91916">
            <w:pPr>
              <w:pStyle w:val="ConsPlusNormal0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91916" w:rsidRDefault="00A91916">
            <w:pPr>
              <w:pStyle w:val="ConsPlusNormal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A91916" w:rsidRDefault="00072619">
            <w:pPr>
              <w:pStyle w:val="ConsPlusNormal0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91916" w:rsidRDefault="00072619">
            <w:pPr>
              <w:pStyle w:val="ConsPlusNormal0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03" w:tooltip="Приказ ФНС России от 12.10.2022 N ЕД-7-3/923@ &quot;О внесении изменений в приложения к приказу Федеральной налоговой службы от 12.01.2022 N ЕД-7-3/8@ &quot;Об утверждении формы и формата представления налоговой декларации по акцизам на автомобильный бензин, дизельное т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ФНС России от 12.10.2022 N ЕД-7-3/923@)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91916" w:rsidRDefault="00A91916">
            <w:pPr>
              <w:pStyle w:val="ConsPlusNormal0"/>
            </w:pPr>
          </w:p>
        </w:tc>
      </w:tr>
    </w:tbl>
    <w:p w:rsidR="00A91916" w:rsidRDefault="00A91916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710"/>
        <w:gridCol w:w="1320"/>
      </w:tblGrid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center"/>
            </w:pPr>
            <w:r>
              <w:t>Наименование показателя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r>
              <w:t>Код показателя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center"/>
              <w:outlineLvl w:val="2"/>
            </w:pPr>
            <w:r>
              <w:t>1. ОПЕРАЦИИ, СОВЕРШАЕМЫЕ В НАЛОГОВОМ ПЕРИОДЕ С ПОДАКЦИЗНЫМИ ТОВАРАМИ НА ТЕРРИТОРИИ РОССИЙСКОЙ ФЕДЕРАЦИИ</w:t>
            </w:r>
          </w:p>
        </w:tc>
        <w:tc>
          <w:tcPr>
            <w:tcW w:w="1320" w:type="dxa"/>
          </w:tcPr>
          <w:p w:rsidR="00A91916" w:rsidRDefault="00A91916">
            <w:pPr>
              <w:pStyle w:val="ConsPlusNormal0"/>
            </w:pP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>Реализация лицами на территории Российской Федерации произведенных ими подакцизных товаров, в том числе реализация предметов залога и передача подакци</w:t>
            </w:r>
            <w:r>
              <w:t>зных товаров по соглашению о предоставлении отступного или новации (</w:t>
            </w:r>
            <w:hyperlink r:id="rId104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подпункт 1 пункта 1 статьи 182</w:t>
              </w:r>
            </w:hyperlink>
            <w:r>
              <w:t xml:space="preserve"> Кодекса)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bookmarkStart w:id="151" w:name="P3444"/>
            <w:bookmarkEnd w:id="151"/>
            <w:r>
              <w:t>10001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>Продажа лицами переданных им на основании приговоров или решений судов, арбитражных судов или других уполномоченных на то государственных органов конфискованных и (или) бесхозяйных пода</w:t>
            </w:r>
            <w:r>
              <w:t>кцизных товаров, подакцизных товаров, от которых произошел отказ в пользу государства и которые подлежат обращению в государственную и (или) муниципальную собственность (</w:t>
            </w:r>
            <w:hyperlink r:id="rId105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подпункт 6 пункта 1 статьи 182</w:t>
              </w:r>
            </w:hyperlink>
            <w:r>
              <w:t xml:space="preserve"> Кодекса)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bookmarkStart w:id="152" w:name="P3446"/>
            <w:bookmarkEnd w:id="152"/>
            <w:r>
              <w:t>10006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>Передача на территории Российской Федерации лицами произведенных ими из давальчес</w:t>
            </w:r>
            <w:r>
              <w:t>кого сырья (материалов) подакцизных товаров собственнику указанного сырья либо другим лицам, в том числе получение указанных подакцизных товаров в собственность в счет оплаты услуг по производству подакцизных товаров из давальческого сырья (</w:t>
            </w:r>
            <w:hyperlink r:id="rId106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подпункт 7 пункта 1 статьи 182</w:t>
              </w:r>
            </w:hyperlink>
            <w:r>
              <w:t xml:space="preserve"> Кодекса)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bookmarkStart w:id="153" w:name="P3448"/>
            <w:bookmarkEnd w:id="153"/>
            <w:r>
              <w:t>10007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>Передача в структуре организации произведенных подакцизных товаров для дальнейшего производства неподакцизных товаров (</w:t>
            </w:r>
            <w:hyperlink r:id="rId107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подпункт 8 пункта 1 статьи 182</w:t>
              </w:r>
            </w:hyperlink>
            <w:r>
              <w:t xml:space="preserve"> Кодекса)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bookmarkStart w:id="154" w:name="P3450"/>
            <w:bookmarkEnd w:id="154"/>
            <w:r>
              <w:t>10008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 xml:space="preserve">Передача на территории Российской Федерации лицами произведенных ими </w:t>
            </w:r>
            <w:r>
              <w:lastRenderedPageBreak/>
              <w:t>подакцизных товаров для собственных нужд (</w:t>
            </w:r>
            <w:hyperlink r:id="rId108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подпункт 9 пункта 1 статьи 182</w:t>
              </w:r>
            </w:hyperlink>
            <w:r>
              <w:t xml:space="preserve"> Кодекса)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bookmarkStart w:id="155" w:name="P3452"/>
            <w:bookmarkEnd w:id="155"/>
            <w:r>
              <w:lastRenderedPageBreak/>
              <w:t>10009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>Передача на террито</w:t>
            </w:r>
            <w:r>
              <w:t>рии Российской Федерации лицами произведенных ими подакцизных товаров в уставный (складочный) капитал организаций, паевые фонды кооперативов (</w:t>
            </w:r>
            <w:hyperlink r:id="rId109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подпункт 10 пункта 1 статьи 182</w:t>
              </w:r>
            </w:hyperlink>
            <w:r>
              <w:t xml:space="preserve"> Кодекса)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bookmarkStart w:id="156" w:name="P3454"/>
            <w:bookmarkEnd w:id="156"/>
            <w:r>
              <w:t>10010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>Передача на территории Российской Федерации организацией произведенных ею подакцизных товаров своему участнику</w:t>
            </w:r>
            <w:r>
              <w:t xml:space="preserve"> (его правопреемнику или наследнику) при его выходе (выбытии) из организации, а также передача подакцизных товаров, произведенных в рамках договора простого товарищества (договора о совместной деятельности), участнику (его правопреемнику или наследнику) ук</w:t>
            </w:r>
            <w:r>
              <w:t>азанного договора при выделе его доли из имущества, находящегося в общей собственности участников договора, или разделе такого имущества (</w:t>
            </w:r>
            <w:hyperlink r:id="rId110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подпункт 11 пункта 1 статьи 182</w:t>
              </w:r>
            </w:hyperlink>
            <w:r>
              <w:t xml:space="preserve"> Кодекса)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bookmarkStart w:id="157" w:name="P3456"/>
            <w:bookmarkEnd w:id="157"/>
            <w:r>
              <w:t>10011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>Передача произведенных подакцизных товаров на переработку на давальческой основе (</w:t>
            </w:r>
            <w:hyperlink r:id="rId111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подпункт 12 пункта 1 статьи 182</w:t>
              </w:r>
            </w:hyperlink>
            <w:r>
              <w:t xml:space="preserve"> Кодекса)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bookmarkStart w:id="158" w:name="P3458"/>
            <w:bookmarkEnd w:id="158"/>
            <w:r>
              <w:t>10012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>Получение прямогонного бензина организацией, имеющей свидетельство на переработку прямогонного бензина (</w:t>
            </w:r>
            <w:hyperlink r:id="rId112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подпункт 21 пункта 1 статьи 182</w:t>
              </w:r>
            </w:hyperlink>
            <w:r>
              <w:t xml:space="preserve"> Кодекса)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bookmarkStart w:id="159" w:name="P3460"/>
            <w:bookmarkEnd w:id="159"/>
            <w:r>
              <w:t>10021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>Оприходование прямогонного бензина лицом, имеющим свидетельство на переработку прямогонного бензина, произведенного в результате оказания указанному лицу услуг по переработке сырья, принадлежащего ему на праве собственности (</w:t>
            </w:r>
            <w:hyperlink r:id="rId113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подпункт 23 пункта 1 статьи 182</w:t>
              </w:r>
            </w:hyperlink>
            <w:r>
              <w:t xml:space="preserve"> Кодекса)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bookmarkStart w:id="160" w:name="P3462"/>
            <w:bookmarkEnd w:id="160"/>
            <w:r>
              <w:t>10031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>Оприходование прямогонного</w:t>
            </w:r>
            <w:r>
              <w:t xml:space="preserve"> бензина в структуре лица, имеющего свидетельство на переработку прямогонного бензина, произведенного в указанной структуре из сырья, принадлежащего указанному лицу на праве собственности (</w:t>
            </w:r>
            <w:hyperlink r:id="rId114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подпункт 24 пункта 1 статьи 182</w:t>
              </w:r>
            </w:hyperlink>
            <w:r>
              <w:t xml:space="preserve"> Кодекса)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bookmarkStart w:id="161" w:name="P3464"/>
            <w:bookmarkEnd w:id="161"/>
            <w:r>
              <w:t>10032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>Получение (приобретение в собственность) бензола, параксилола,</w:t>
            </w:r>
            <w:r>
              <w:t xml:space="preserve"> ортоксилола лицом, имеющим свидетельство на совершение операций с бензолом, параксилолом или ортоксилолом (</w:t>
            </w:r>
            <w:hyperlink r:id="rId115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подпункт 25 пункта 1 статьи 182</w:t>
              </w:r>
            </w:hyperlink>
            <w:r>
              <w:t xml:space="preserve"> Кодекса)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bookmarkStart w:id="162" w:name="P3466"/>
            <w:bookmarkEnd w:id="162"/>
            <w:r>
              <w:t>10033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 xml:space="preserve">Оприходование бензола, параксилола, ортоксилола лицом, имеющим свидетельство на совершение операций с бензолом, параксилолом или ортоксилолом, </w:t>
            </w:r>
            <w:r>
              <w:t>произведенных в результате оказания указанному лицу услуг по переработке сырья, принадлежащего ему на праве собственности (</w:t>
            </w:r>
            <w:hyperlink r:id="rId116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подпункт 26 пункта 1 статьи 182</w:t>
              </w:r>
            </w:hyperlink>
            <w:r>
              <w:t xml:space="preserve"> Кодекса)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bookmarkStart w:id="163" w:name="P3468"/>
            <w:bookmarkEnd w:id="163"/>
            <w:r>
              <w:t>10034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>Оприходование бензола, параксилола, ортоксилола в структуре лица, имеющего свидетельство на совершение операций с бензолом, пара</w:t>
            </w:r>
            <w:r>
              <w:t>ксилолом или ортоксилолом, произведенных в указанной структуре из сырья, принадлежащего указанному лицу на праве собственности (</w:t>
            </w:r>
            <w:hyperlink r:id="rId117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подпункт 27 пункта 1 статьи 182</w:t>
              </w:r>
            </w:hyperlink>
            <w:r>
              <w:t xml:space="preserve"> Кодекса)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bookmarkStart w:id="164" w:name="P3470"/>
            <w:bookmarkEnd w:id="164"/>
            <w:r>
              <w:t>10035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>Получение (приобретение в собственность) авиационного керосина лицом, включенным в Реестр эксплуатантов гражданской авиации</w:t>
            </w:r>
            <w:r>
              <w:t xml:space="preserve"> Российской Федерации и имеющим сертификат (свидетельство) эксплуатанта (</w:t>
            </w:r>
            <w:hyperlink r:id="rId118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подпункт 28 пункта 1 статьи 182</w:t>
              </w:r>
            </w:hyperlink>
            <w:r>
              <w:t xml:space="preserve"> Кодекса)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bookmarkStart w:id="165" w:name="P3472"/>
            <w:bookmarkEnd w:id="165"/>
            <w:r>
              <w:t>10036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>Реализация (передача) природного газа, налогообложение акцизом которого предусмотрено международным договором Российской Федерации (</w:t>
            </w:r>
            <w:hyperlink r:id="rId119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статья 205.1</w:t>
              </w:r>
            </w:hyperlink>
            <w:r>
              <w:t xml:space="preserve"> Кодекса)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bookmarkStart w:id="166" w:name="P3474"/>
            <w:bookmarkEnd w:id="166"/>
            <w:r>
              <w:t>10037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lastRenderedPageBreak/>
              <w:t>Получение (приоб</w:t>
            </w:r>
            <w:r>
              <w:t>ретение в собственность по договору с российской организацией) средних дистиллятов организацией, имеющей свидетельство о регистрации организации, совершающей операции со средними дистиллятами (</w:t>
            </w:r>
            <w:hyperlink r:id="rId120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подпункт 29 пункта 1 статьи 182</w:t>
              </w:r>
            </w:hyperlink>
            <w:r>
              <w:t xml:space="preserve"> Кодекса)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bookmarkStart w:id="167" w:name="P3476"/>
            <w:bookmarkEnd w:id="167"/>
            <w:r>
              <w:t>10038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 xml:space="preserve">Реализация на территории Российской Федерации российскими </w:t>
            </w:r>
            <w:r>
              <w:t>организациями, включенными в реестр поставщиков бункерного топлива, и (или) российскими организациями, имеющими лицензию на осуществление погрузочно-разгрузочной деятельности, и (или) российскими организациями, заключившими с организациями, включенными в р</w:t>
            </w:r>
            <w:r>
              <w:t>еестр поставщиков бункерного топлива, договоры, на основании которых используются объекты, посредством которых осуществляется бункеровка (заправка) водных судов, иностранным организациям средних дистиллятов, приобретенных у российской организации (оприходо</w:t>
            </w:r>
            <w:r>
              <w:t>ванных в результате оказания услуг по переработке сырья) и вывезенных за пределы территории Российской Федерации в качестве припасов на водных судах (</w:t>
            </w:r>
            <w:hyperlink r:id="rId121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подпункт 30 пункта 1 статьи 182</w:t>
              </w:r>
            </w:hyperlink>
            <w:r>
              <w:t xml:space="preserve"> Кодекса)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bookmarkStart w:id="168" w:name="P3478"/>
            <w:bookmarkEnd w:id="168"/>
            <w:r>
              <w:t>10039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 xml:space="preserve">Реализация российской организацией, включенной в реестр поставщиков бункерного топлива, средних дистиллятов, приобретенных в собственность и помещенных под таможенную процедуру экспорта, за пределы территории Российской Федерации иностранным организациям, </w:t>
            </w:r>
            <w:r>
              <w:t>выполняющим работы (оказывающим услуги), связанные с региональным геологическим изучением, геологическим изучением, разведкой и (или) добычей углеводородного сырья на континентальном шельфе Российской Федерации (</w:t>
            </w:r>
            <w:hyperlink r:id="rId122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подпункт 31 пункта 1 статьи 182</w:t>
              </w:r>
            </w:hyperlink>
            <w:r>
              <w:t xml:space="preserve"> Кодекса)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bookmarkStart w:id="169" w:name="P3480"/>
            <w:bookmarkEnd w:id="169"/>
            <w:r>
              <w:t>10040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>Выпуск товаров в соответствии с таможен</w:t>
            </w:r>
            <w:r>
              <w:t>ной процедурой выпуска для внутреннего потребления при завершении действия таможенной процедуры свободной таможенной зоны на территории Особой экономической зоны в Калининградской области (</w:t>
            </w:r>
            <w:hyperlink r:id="rId123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подпункт 1.1 пункта 1 статьи 185</w:t>
              </w:r>
            </w:hyperlink>
            <w:r>
              <w:t xml:space="preserve"> Кодекса)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bookmarkStart w:id="170" w:name="P3482"/>
            <w:bookmarkEnd w:id="170"/>
            <w:r>
              <w:t>10041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>Получение средних дистиллятов организацией, имеющей свидетель</w:t>
            </w:r>
            <w:r>
              <w:t>ство о регистрации лица, совершающего операции по переработке средних дистиллятов (</w:t>
            </w:r>
            <w:hyperlink r:id="rId124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подпункт 32 пункта 1 статьи 182</w:t>
              </w:r>
            </w:hyperlink>
            <w:r>
              <w:t xml:space="preserve"> Кодекса)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bookmarkStart w:id="171" w:name="P3484"/>
            <w:bookmarkEnd w:id="171"/>
            <w:r>
              <w:t>10042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 xml:space="preserve">Оприходование организацией, имеющей свидетельство о регистрации лица, совершающего операции по переработке средних дистиллятов, средних дистиллятов, произведенных в результате оказания ей услуг по переработке сырья, принадлежащего указанной организации на </w:t>
            </w:r>
            <w:r>
              <w:t>праве собственности (</w:t>
            </w:r>
            <w:hyperlink r:id="rId125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подпункт 33 пункта 1 с</w:t>
              </w:r>
              <w:r>
                <w:rPr>
                  <w:color w:val="0000FF"/>
                </w:rPr>
                <w:t>татьи 182</w:t>
              </w:r>
            </w:hyperlink>
            <w:r>
              <w:t xml:space="preserve"> Кодекса)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bookmarkStart w:id="172" w:name="P3486"/>
            <w:bookmarkEnd w:id="172"/>
            <w:r>
              <w:t>10043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>Направление этана организацией, имеющей свидетельство о регистрации лица, совершающего операции по переработке этана, на переработку в товары, являющиеся продукцией нефтехимии (</w:t>
            </w:r>
            <w:hyperlink r:id="rId126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подпункт 39 пункта 1 статьи 182</w:t>
              </w:r>
            </w:hyperlink>
            <w:r>
              <w:t xml:space="preserve"> Кодекса)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bookmarkStart w:id="173" w:name="P3488"/>
            <w:bookmarkEnd w:id="173"/>
            <w:r>
              <w:t>10048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>Направление СУГ организацией, имеющей свидетельс</w:t>
            </w:r>
            <w:r>
              <w:t>тво о регистрации лица, совершающего операции по переработке СУГ, на переработку в товары, являющиеся продукцией нефтехимии (</w:t>
            </w:r>
            <w:hyperlink r:id="rId127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подпункт 40 пункта 1 статьи 182</w:t>
              </w:r>
            </w:hyperlink>
            <w:r>
              <w:t xml:space="preserve"> Кодекса)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bookmarkStart w:id="174" w:name="P3490"/>
            <w:bookmarkEnd w:id="174"/>
            <w:r>
              <w:t>10049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>Использование стали жидкой для получения продуктов (полупродуктов) металлургического производства (в том числе заготовок) путе</w:t>
            </w:r>
            <w:r>
              <w:t>м литья (</w:t>
            </w:r>
            <w:hyperlink r:id="rId128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подпункты 41</w:t>
              </w:r>
            </w:hyperlink>
            <w:r>
              <w:t xml:space="preserve"> и </w:t>
            </w:r>
            <w:hyperlink r:id="rId129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42 пункта 1 статьи 182</w:t>
              </w:r>
            </w:hyperlink>
            <w:r>
              <w:t xml:space="preserve"> Кодекса)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bookmarkStart w:id="175" w:name="P3492"/>
            <w:bookmarkEnd w:id="175"/>
            <w:r>
              <w:t>10050</w:t>
            </w:r>
          </w:p>
        </w:tc>
      </w:tr>
      <w:tr w:rsidR="00A91916">
        <w:tblPrEx>
          <w:tblBorders>
            <w:insideH w:val="nil"/>
          </w:tblBorders>
        </w:tblPrEx>
        <w:tc>
          <w:tcPr>
            <w:tcW w:w="7710" w:type="dxa"/>
            <w:tcBorders>
              <w:bottom w:val="nil"/>
            </w:tcBorders>
          </w:tcPr>
          <w:p w:rsidR="00A91916" w:rsidRDefault="00072619">
            <w:pPr>
              <w:pStyle w:val="ConsPlusNormal0"/>
              <w:jc w:val="center"/>
              <w:outlineLvl w:val="2"/>
            </w:pPr>
            <w:bookmarkStart w:id="176" w:name="P3493"/>
            <w:bookmarkEnd w:id="176"/>
            <w:r>
              <w:t>2. РЕАЛИЗАЦИЯ В НАЛОГОВ</w:t>
            </w:r>
            <w:r>
              <w:t>ОМ ПЕРИОДЕ ПОДАКЦИЗНЫХ ТОВАРОВ НА ЭКСПОРТ, В ТОМ ЧИСЛЕ НА ТЕРРИТОРИЮ ГОСУДАРСТВ - ЧЛЕНОВ ЕВРАЗИЙСКОГО ЭКОНОМИЧЕСКОГО СОЮЗА</w:t>
            </w:r>
          </w:p>
        </w:tc>
        <w:tc>
          <w:tcPr>
            <w:tcW w:w="1320" w:type="dxa"/>
            <w:tcBorders>
              <w:bottom w:val="nil"/>
            </w:tcBorders>
          </w:tcPr>
          <w:p w:rsidR="00A91916" w:rsidRDefault="00A91916">
            <w:pPr>
              <w:pStyle w:val="ConsPlusNormal0"/>
            </w:pPr>
          </w:p>
        </w:tc>
      </w:tr>
      <w:tr w:rsidR="00A91916">
        <w:tblPrEx>
          <w:tblBorders>
            <w:insideH w:val="nil"/>
          </w:tblBorders>
        </w:tblPrEx>
        <w:tc>
          <w:tcPr>
            <w:tcW w:w="9030" w:type="dxa"/>
            <w:gridSpan w:val="2"/>
            <w:tcBorders>
              <w:top w:val="nil"/>
            </w:tcBorders>
          </w:tcPr>
          <w:p w:rsidR="00A91916" w:rsidRDefault="00072619">
            <w:pPr>
              <w:pStyle w:val="ConsPlusNormal0"/>
              <w:jc w:val="center"/>
            </w:pPr>
            <w:r>
              <w:lastRenderedPageBreak/>
              <w:t xml:space="preserve">(в ред. </w:t>
            </w:r>
            <w:hyperlink r:id="rId130" w:tooltip="Приказ ФНС России от 12.10.2022 N ЕД-7-3/923@ &quot;О внесении изменений в приложения к приказу Федеральной налоговой службы от 12.01.2022 N ЕД-7-3/8@ &quot;Об утверждении формы и формата представления налоговой декларации по акцизам на автомобильный бензин, дизельное т">
              <w:r>
                <w:rPr>
                  <w:color w:val="0000FF"/>
                </w:rPr>
                <w:t>Приказа</w:t>
              </w:r>
            </w:hyperlink>
            <w:r>
              <w:t xml:space="preserve"> ФНС России от 12.10.2022 N ЕД-7-3/923@)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>Реализация в налоговом периоде подакцизных товаров, помещенных под таможенную процедуру экспорта, за предел</w:t>
            </w:r>
            <w:r>
              <w:t>ы территории Российской Федерации при представлении банковской гарантии (договора поручительства)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r>
              <w:t>20001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>Реализация в налоговом периоде подакцизных товаров на территорию государств - членов Евразийского экономического союза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r>
              <w:t>20002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>Реализация в налоговом периоде подакцизных товаров, помещенных под таможенную процедуру экспорта, за пределы территории Российской Федерации при отсутствии банковской гарантии (договора поручительства)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r>
              <w:t>20003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>Реализация в налоговом периоде подакцизных това</w:t>
            </w:r>
            <w:r>
              <w:t>ров на территорию государств - членов Евразийского экономического союза, по которой в установленный срок не представлены документы, подтверждающие факт экспорта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r>
              <w:t>20004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>Реализация в налоговом периоде подакцизных товаров, помещенных под таможенную процедуру экспорта, за пределы территории Российской Федерации при представлении банковской гарантии (договора поручительства), в случае непредставления в установленный срок подт</w:t>
            </w:r>
            <w:r>
              <w:t xml:space="preserve">верждающих факт этого экспорта документов, предусмотренных </w:t>
            </w:r>
            <w:hyperlink r:id="rId131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пунктом 7 статьи 198</w:t>
              </w:r>
            </w:hyperlink>
            <w:r>
              <w:t xml:space="preserve"> Кодекса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r>
              <w:t>20005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 xml:space="preserve">Реализация в налоговом периоде подакцизных товаров, помещенных под таможенную процедуру экспорта, за пределы территории Российской Федерации налогоплательщиками, указанными в </w:t>
            </w:r>
            <w:hyperlink r:id="rId132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пунктах 2.1</w:t>
              </w:r>
            </w:hyperlink>
            <w:r>
              <w:t xml:space="preserve"> и </w:t>
            </w:r>
            <w:hyperlink r:id="rId133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2.3 статьи 184</w:t>
              </w:r>
            </w:hyperlink>
            <w:r>
              <w:t xml:space="preserve"> Кодекса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r>
              <w:t>20006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>Реализация в налоговом периоде подакцизных товаров, помещенных под тамо</w:t>
            </w:r>
            <w:r>
              <w:t xml:space="preserve">женную процедуру экспорта, за пределы территории Российской Федерации налогоплательщиками, указанными в </w:t>
            </w:r>
            <w:hyperlink r:id="rId134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пунктах 2.1</w:t>
              </w:r>
            </w:hyperlink>
            <w:r>
              <w:t xml:space="preserve"> и </w:t>
            </w:r>
            <w:hyperlink r:id="rId135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2.3 статьи 184</w:t>
              </w:r>
            </w:hyperlink>
            <w:r>
              <w:t xml:space="preserve"> Кодекса, в случае непредставления в установленный срок подтверждающих документов, предусмотренных </w:t>
            </w:r>
            <w:hyperlink r:id="rId136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пунктом 7 статьи 198</w:t>
              </w:r>
            </w:hyperlink>
            <w:r>
              <w:t xml:space="preserve"> Кодекса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r>
              <w:t>20007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>Реализация (передача) в налоговом периоде подакцизных товаров, вывезенных в таможенной процедуре реэкспорта, полученных в результате операций по переработке товаров, помещенных под таможенную процедуру переработки на таможенной территории, при представлени</w:t>
            </w:r>
            <w:r>
              <w:t>и банковской гарантии (договора поручительства)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r>
              <w:t>20008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>Реализация (передача) в налоговом периоде подакцизных товаров, вывезенных в таможенной процедуре реэкспорта, полученных в результате операций по переработке товаров, помещенных под таможенную процедуру</w:t>
            </w:r>
            <w:r>
              <w:t xml:space="preserve"> переработки на таможенной территории, при отсутствии банковской гарантии (договора поручительства)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r>
              <w:t>20009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>Реализация (передача) в налоговом периоде подакцизных товаров, вывезенных в таможенной процедуре реэкспорта, полученных в результате операций по пере</w:t>
            </w:r>
            <w:r>
              <w:t xml:space="preserve">работке товаров, помещенных под таможенную процедуру переработки на таможенной территории, налогоплательщиками, указанными в </w:t>
            </w:r>
            <w:hyperlink r:id="rId137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пунктах 2.1</w:t>
              </w:r>
            </w:hyperlink>
            <w:r>
              <w:t xml:space="preserve"> и </w:t>
            </w:r>
            <w:hyperlink r:id="rId138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2.3 статьи 184</w:t>
              </w:r>
            </w:hyperlink>
            <w:r>
              <w:t xml:space="preserve"> Кодекса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r>
              <w:t>20010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>Реализация (передача) в налоговом периоде подакцизных товаров, вывезенных в таможенной процедуре реэкспорта, полученных в результате операций по переработке товаров, помещен</w:t>
            </w:r>
            <w:r>
              <w:t xml:space="preserve">ных под таможенную процедуру переработки на </w:t>
            </w:r>
            <w:r>
              <w:lastRenderedPageBreak/>
              <w:t xml:space="preserve">таможенной территории, в случае непредставления в установленный срок подтверждающих документов, предусмотренных </w:t>
            </w:r>
            <w:hyperlink r:id="rId139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пунктом 7.2 статьи 198</w:t>
              </w:r>
            </w:hyperlink>
            <w:r>
              <w:t xml:space="preserve"> Кодекса, в том числе налогоплательщиками, указанными в </w:t>
            </w:r>
            <w:hyperlink r:id="rId140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пункте 2.3 статьи 184</w:t>
              </w:r>
            </w:hyperlink>
            <w:r>
              <w:t xml:space="preserve"> Кодекса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r>
              <w:lastRenderedPageBreak/>
              <w:t>20011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>Реализация (передача) в налоговом периоде подакцизных товаров, вывезенн</w:t>
            </w:r>
            <w:r>
              <w:t>ых в таможенной процедуре реэкспорта, полученных в результате операций по переработке товаров, помещенных под таможенные процедуры свободной таможенной зоны, свободного склада, при представлении банковской гарантии (договора поручительства)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r>
              <w:t>20012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>Реализац</w:t>
            </w:r>
            <w:r>
              <w:t>ия (передача) в налоговом периоде подакцизных товаров, вывезенных в таможенной процедуре реэкспорта, полученных в результате операций по переработке товаров, помещенных под таможенные процедуры свободной таможенной зоны, свободного склада, при отсутствии б</w:t>
            </w:r>
            <w:r>
              <w:t>анковской гарантии (договора поручительства)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r>
              <w:t>20013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>Реализация (передача) в налоговом периоде подакцизных товаров, вывезенных в таможенной процедуре реэкспорта, полученных в результате операций по переработке товаров, помещенных под таможенные процедуры свободной таможенной зоны, свободного склада, налогопл</w:t>
            </w:r>
            <w:r>
              <w:t xml:space="preserve">ательщиками, указанными в </w:t>
            </w:r>
            <w:hyperlink r:id="rId141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пунктах 2.1</w:t>
              </w:r>
            </w:hyperlink>
            <w:r>
              <w:t xml:space="preserve"> и </w:t>
            </w:r>
            <w:hyperlink r:id="rId142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2.3 статьи 184</w:t>
              </w:r>
            </w:hyperlink>
            <w:r>
              <w:t xml:space="preserve"> Кодекса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r>
              <w:t>20014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>Реализация (передача) в налоговом периоде подакцизных товаров, вывезенных в таможенной процедуре реэкспорта, полученных в результате операций по переработке товаров, помещенных под таможенные процедуры свободной таможенной зоны, свободного склада, в случае</w:t>
            </w:r>
            <w:r>
              <w:t xml:space="preserve"> непредставления в установленный срок подтверждающих документов, предусмотренных </w:t>
            </w:r>
            <w:hyperlink r:id="rId143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пунктом 7.2 статьи 198</w:t>
              </w:r>
            </w:hyperlink>
            <w:r>
              <w:t xml:space="preserve"> Кодекса, в том числе налогоплательщиками, указанными в </w:t>
            </w:r>
            <w:hyperlink r:id="rId144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пункте 2.3 статьи 184</w:t>
              </w:r>
            </w:hyperlink>
            <w:r>
              <w:t xml:space="preserve"> Кодекса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r>
              <w:t>20015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 xml:space="preserve">Реализация на территории Российской Федерации российскими организациями, включенными в реестр поставщиков бункерного топлива, и (или) российскими </w:t>
            </w:r>
            <w:r>
              <w:t>организациями, имеющими лицензию на осуществление погрузочно-разгрузочной деятельности, и (или) российскими организациями, заключившими с организациями, включенными в реестр поставщиков бункерного топлива, договоры, на основании которых используются объект</w:t>
            </w:r>
            <w:r>
              <w:t>ы, посредством которых осуществляется бункеровка (заправка) водных судов, иностранным организациям средних дистиллятов, произведенных указанными российскими организациями и вывезенных за пределы территории Российской Федерации в качестве припасов на водных</w:t>
            </w:r>
            <w:r>
              <w:t xml:space="preserve"> судах (</w:t>
            </w:r>
            <w:hyperlink r:id="rId145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подпункт 24 пункта 1 статьи 183</w:t>
              </w:r>
            </w:hyperlink>
            <w:r>
              <w:t xml:space="preserve"> Код</w:t>
            </w:r>
            <w:r>
              <w:t>екса)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r>
              <w:t>20016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>Реализация в налоговом периоде средних дистиллятов российскими организациями, включенными в реестр поставщиков бункерного топлива, и (или) российскими организациями, имеющими лицензию на осуществление погрузочно-разгрузочной деятельности, и (и</w:t>
            </w:r>
            <w:r>
              <w:t>ли) российскими организациями, заключившими с организациями, включенными в реестр поставщиков бункерного топлива, договоры, на основании которых используются объекты, посредством которых осуществляется бункеровка (заправка) водных судов, иностранным органи</w:t>
            </w:r>
            <w:r>
              <w:t xml:space="preserve">зациям средних дистиллятов, произведенных указанными российскими организациями и вывезенных за пределы территории Российской Федерации в качестве припасов на водных судах в случае непредставления в установленный срок документов, предусмотренных </w:t>
            </w:r>
            <w:hyperlink r:id="rId146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пунктом 9 статьи 184</w:t>
              </w:r>
            </w:hyperlink>
            <w:r>
              <w:t xml:space="preserve"> Кодекса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r>
              <w:t>20017</w:t>
            </w:r>
          </w:p>
        </w:tc>
      </w:tr>
      <w:tr w:rsidR="00A91916">
        <w:tblPrEx>
          <w:tblBorders>
            <w:insideH w:val="nil"/>
          </w:tblBorders>
        </w:tblPrEx>
        <w:tc>
          <w:tcPr>
            <w:tcW w:w="7710" w:type="dxa"/>
            <w:tcBorders>
              <w:bottom w:val="nil"/>
            </w:tcBorders>
          </w:tcPr>
          <w:p w:rsidR="00A91916" w:rsidRDefault="00072619">
            <w:pPr>
              <w:pStyle w:val="ConsPlusNormal0"/>
              <w:jc w:val="center"/>
              <w:outlineLvl w:val="2"/>
            </w:pPr>
            <w:bookmarkStart w:id="177" w:name="P3530"/>
            <w:bookmarkEnd w:id="177"/>
            <w:r>
              <w:t>3. СУММЫ АКЦИЗА, П</w:t>
            </w:r>
            <w:r>
              <w:t>ОДЛЕЖАЩИЕ НАЛОГОВОМУ ВЫЧЕТУ</w:t>
            </w:r>
          </w:p>
        </w:tc>
        <w:tc>
          <w:tcPr>
            <w:tcW w:w="1320" w:type="dxa"/>
            <w:tcBorders>
              <w:bottom w:val="nil"/>
            </w:tcBorders>
          </w:tcPr>
          <w:p w:rsidR="00A91916" w:rsidRDefault="00A91916">
            <w:pPr>
              <w:pStyle w:val="ConsPlusNormal0"/>
            </w:pPr>
          </w:p>
        </w:tc>
      </w:tr>
      <w:tr w:rsidR="00A91916">
        <w:tblPrEx>
          <w:tblBorders>
            <w:insideH w:val="nil"/>
          </w:tblBorders>
        </w:tblPrEx>
        <w:tc>
          <w:tcPr>
            <w:tcW w:w="9030" w:type="dxa"/>
            <w:gridSpan w:val="2"/>
            <w:tcBorders>
              <w:top w:val="nil"/>
            </w:tcBorders>
          </w:tcPr>
          <w:p w:rsidR="00A91916" w:rsidRDefault="00072619">
            <w:pPr>
              <w:pStyle w:val="ConsPlusNormal0"/>
              <w:jc w:val="center"/>
            </w:pPr>
            <w:r>
              <w:lastRenderedPageBreak/>
              <w:t xml:space="preserve">(в ред. </w:t>
            </w:r>
            <w:hyperlink r:id="rId147" w:tooltip="Приказ ФНС России от 12.10.2022 N ЕД-7-3/923@ &quot;О внесении изменений в приложения к приказу Федеральной налоговой службы от 12.01.2022 N ЕД-7-3/8@ &quot;Об утверждении формы и формата представления налоговой декларации по акцизам на автомобильный бензин, дизельное т">
              <w:r>
                <w:rPr>
                  <w:color w:val="0000FF"/>
                </w:rPr>
                <w:t>Приказа</w:t>
              </w:r>
            </w:hyperlink>
            <w:r>
              <w:t xml:space="preserve"> ФНС России от 12.10.2022 N ЕД-7-3/923@)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>Сумма акциза, подлежащая вычету в связи с возвратом подакцизных товаров или отказом от них (</w:t>
            </w:r>
            <w:hyperlink r:id="rId148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пункт 5 статьи 200</w:t>
              </w:r>
            </w:hyperlink>
            <w:r>
              <w:t xml:space="preserve"> Кодекса)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r>
              <w:t>30001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>Сумма акциза, уплаченная налогоплательщиком (или собственником давальческого сырья) по подакцизным товарам, использованным в качестве сырья (в том числе на давальческой основе) для производства подакцизных товаров, подлежащая вычету (</w:t>
            </w:r>
            <w:hyperlink r:id="rId149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пункты 2</w:t>
              </w:r>
            </w:hyperlink>
            <w:r>
              <w:t xml:space="preserve"> и </w:t>
            </w:r>
            <w:hyperlink r:id="rId150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3 статьи 200</w:t>
              </w:r>
            </w:hyperlink>
            <w:r>
              <w:t xml:space="preserve"> Кодекса)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r>
              <w:t>30002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 xml:space="preserve">Сумма акциза, исчисленная налогоплательщиком, имеющим свидетельство </w:t>
            </w:r>
            <w:r>
              <w:t xml:space="preserve">на производство прямогонного бензина, при реализации прямогонного бензина или передаче прямогонного бензина собственнику сырья, из которого произведен прямогонный бензин, в случае реализации (последующей реализации собственником сырья) такого прямогонного </w:t>
            </w:r>
            <w:r>
              <w:t>бензина налогоплательщику, имеющему свидетельство на переработку прямогонного бензина (</w:t>
            </w:r>
            <w:hyperlink r:id="rId151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пункт 13 статьи 200</w:t>
              </w:r>
            </w:hyperlink>
            <w:r>
              <w:t xml:space="preserve"> Кодекса)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r>
              <w:t>30006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 xml:space="preserve">Сумма акциза, исчисленная налогоплательщиком, имеющим свидетельство на производство прямогонного бензина, при совершении с прямогонным бензином операций, указанных в </w:t>
            </w:r>
            <w:hyperlink r:id="rId152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подпунктах 7</w:t>
              </w:r>
            </w:hyperlink>
            <w:r>
              <w:t xml:space="preserve"> и </w:t>
            </w:r>
            <w:hyperlink r:id="rId153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12 пункта 1 статьи 182</w:t>
              </w:r>
            </w:hyperlink>
            <w:r>
              <w:t xml:space="preserve"> настоящего Кодекса (</w:t>
            </w:r>
            <w:hyperlink r:id="rId154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пункт 14 статьи 200</w:t>
              </w:r>
            </w:hyperlink>
            <w:r>
              <w:t xml:space="preserve"> Кодекса)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r>
              <w:t>30007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 xml:space="preserve">Сумма акциза, исчисленная налогоплательщиком, имеющим свидетельство на переработку прямогонного бензина, при совершении операций, указанных в </w:t>
            </w:r>
            <w:hyperlink r:id="rId155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подпунктах 21</w:t>
              </w:r>
            </w:hyperlink>
            <w:r>
              <w:t xml:space="preserve">, </w:t>
            </w:r>
            <w:hyperlink r:id="rId156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23</w:t>
              </w:r>
            </w:hyperlink>
            <w:r>
              <w:t xml:space="preserve">, </w:t>
            </w:r>
            <w:hyperlink r:id="rId157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24 пункта 1 статьи 182</w:t>
              </w:r>
            </w:hyperlink>
            <w:r>
              <w:t xml:space="preserve"> Кодекса, подлежащая вычету с коэффициентом 1,7 (</w:t>
            </w:r>
            <w:hyperlink r:id="rId158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пункт 15 статьи 200</w:t>
              </w:r>
            </w:hyperlink>
            <w:r>
              <w:t xml:space="preserve"> Кодекса)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r>
              <w:t>30020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 xml:space="preserve">Сумма акциза, начисленная налогоплательщиком, имеющим свидетельство на переработку прямогонного бензина, при совершении операций, указанных в </w:t>
            </w:r>
            <w:hyperlink r:id="rId159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подпункте 21 пункта 1 статьи 182</w:t>
              </w:r>
            </w:hyperlink>
            <w:r>
              <w:t xml:space="preserve"> Кодекса, подлежащая вычету с к</w:t>
            </w:r>
            <w:r>
              <w:t>оэффициентом 1 (</w:t>
            </w:r>
            <w:hyperlink r:id="rId160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пункт 15 статьи 200</w:t>
              </w:r>
            </w:hyperlink>
            <w:r>
              <w:t xml:space="preserve"> Кодекса</w:t>
            </w:r>
            <w:r>
              <w:t>)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r>
              <w:t>30021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 xml:space="preserve">Сумма акциза, начисленная налогоплательщиком, имеющим свидетельство на переработку прямогонного бензина, при совершении операций, указанных в </w:t>
            </w:r>
            <w:hyperlink r:id="rId161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подпунктах 23</w:t>
              </w:r>
            </w:hyperlink>
            <w:r>
              <w:t xml:space="preserve">, </w:t>
            </w:r>
            <w:hyperlink r:id="rId162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24 пункта 1 статьи 182</w:t>
              </w:r>
            </w:hyperlink>
            <w:r>
              <w:t xml:space="preserve"> Кодекса, подлежащая вычету с коэффициентом 1 (</w:t>
            </w:r>
            <w:hyperlink r:id="rId163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пункт 15 статьи 200</w:t>
              </w:r>
            </w:hyperlink>
            <w:r>
              <w:t xml:space="preserve"> Кодекса)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r>
              <w:t>30022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 xml:space="preserve">Сумма акциза, начисленная налогоплательщиком, имеющим свидетельство на совершение операций с бензолом, параксилолом или ортоксилолом, при совершении операций, указанных в </w:t>
            </w:r>
            <w:hyperlink r:id="rId164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подпунктах 25</w:t>
              </w:r>
            </w:hyperlink>
            <w:r>
              <w:t xml:space="preserve"> - </w:t>
            </w:r>
            <w:hyperlink r:id="rId165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27 пункта 1 статьи 182</w:t>
              </w:r>
            </w:hyperlink>
            <w:r>
              <w:t xml:space="preserve"> Кодекса, подлежащая вычету с коэффициентом 3,4 (</w:t>
            </w:r>
            <w:hyperlink r:id="rId166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пункт 20 статьи 200</w:t>
              </w:r>
            </w:hyperlink>
            <w:r>
              <w:t xml:space="preserve"> Кодекса)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r>
              <w:t>30023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 xml:space="preserve">Сумма акциза, начисленная налогоплательщиком, имеющим свидетельство на совершение операций </w:t>
            </w:r>
            <w:r>
              <w:t xml:space="preserve">с бензолом, параксилолом или ортоксилолом, при совершении операций, указанных в </w:t>
            </w:r>
            <w:hyperlink r:id="rId167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подпунктах 25</w:t>
              </w:r>
            </w:hyperlink>
            <w:r>
              <w:t xml:space="preserve"> - </w:t>
            </w:r>
            <w:hyperlink r:id="rId168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27 пункта 1 статьи 182</w:t>
              </w:r>
            </w:hyperlink>
            <w:r>
              <w:t xml:space="preserve"> Кодекса, подлежащая вычету с коэффициентом 1 (</w:t>
            </w:r>
            <w:hyperlink r:id="rId169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пункт 20 статьи 200</w:t>
              </w:r>
            </w:hyperlink>
            <w:r>
              <w:t xml:space="preserve"> Кодекса)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r>
              <w:t>30024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>Сумма акц</w:t>
            </w:r>
            <w:r>
              <w:t xml:space="preserve">иза, начисленная налогоплательщиком, включенным в Реестр эксплуатантов гражданской авиации Российской Федерации и имеющим сертификат (свидетельство) эксплуатанта, при совершении операций, указанных в </w:t>
            </w:r>
            <w:hyperlink r:id="rId170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подпункте 28 пункта 1 статьи 182</w:t>
              </w:r>
            </w:hyperlink>
            <w:r>
              <w:t xml:space="preserve"> Кодекса, подлежащая вычету с коэффициентом 2,08 (</w:t>
            </w:r>
            <w:hyperlink r:id="rId171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пункт 21 статьи 200</w:t>
              </w:r>
            </w:hyperlink>
            <w:r>
              <w:t xml:space="preserve"> Кодекса)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r>
              <w:t>30025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>Сумма акциза, начисленна</w:t>
            </w:r>
            <w:r>
              <w:t xml:space="preserve">я налогоплательщиком, включенным в Реестр </w:t>
            </w:r>
            <w:r>
              <w:lastRenderedPageBreak/>
              <w:t xml:space="preserve">эксплуатантов гражданской авиации Российской Федерации и имеющим сертификат (свидетельство) эксплуатанта, при совершении операций, указанных в </w:t>
            </w:r>
            <w:hyperlink r:id="rId172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подпункте 28 пункта 1 статьи 182</w:t>
              </w:r>
            </w:hyperlink>
            <w:r>
              <w:t xml:space="preserve"> Кодекса, подлежащая вычету с коэффициентом 1 (</w:t>
            </w:r>
            <w:hyperlink r:id="rId173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пункт 21 статьи 200</w:t>
              </w:r>
            </w:hyperlink>
            <w:r>
              <w:t xml:space="preserve"> Кодекса)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r>
              <w:lastRenderedPageBreak/>
              <w:t>30026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>Сумма акциза, исчисленная налогоплательщик</w:t>
            </w:r>
            <w:r>
              <w:t xml:space="preserve">ом, имеющим свидетельство о регистрации организации, совершающей операции со средними дистиллятами, при совершении операций, указанных в </w:t>
            </w:r>
            <w:hyperlink r:id="rId174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подпункте 29 пункта 1 статьи 182</w:t>
              </w:r>
            </w:hyperlink>
            <w:r>
              <w:t xml:space="preserve"> Кодекса, подлежащая вычету с коэффициентом 2 (</w:t>
            </w:r>
            <w:hyperlink r:id="rId175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пункт 22 статьи 200</w:t>
              </w:r>
            </w:hyperlink>
            <w:r>
              <w:t xml:space="preserve"> Кодекса)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r>
              <w:t>30027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>Сумма акциза, исчисленная налогоплательщиком, имеющим свидетельство о регистрации организа</w:t>
            </w:r>
            <w:r>
              <w:t xml:space="preserve">ции, совершающей операции со средними дистиллятами, при совершении операций, указанных в </w:t>
            </w:r>
            <w:hyperlink r:id="rId176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подпункте 29 пункта 1 статьи 182</w:t>
              </w:r>
            </w:hyperlink>
            <w:r>
              <w:t xml:space="preserve"> Кодекса, подлежащая вычету с коэффициентом 1 (</w:t>
            </w:r>
            <w:hyperlink r:id="rId177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пункт 22 статьи 200</w:t>
              </w:r>
            </w:hyperlink>
            <w:r>
              <w:t xml:space="preserve"> Кодекса)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r>
              <w:t>30028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 xml:space="preserve">Сумма акциза, исчисленная при совершении операций, указанных в </w:t>
            </w:r>
            <w:hyperlink r:id="rId178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подпункте 30 пункта 1 статьи 182</w:t>
              </w:r>
            </w:hyperlink>
            <w:r>
              <w:t xml:space="preserve"> Кодекса, рос</w:t>
            </w:r>
            <w:r>
              <w:t>сийской организацией, включенной в реестр поставщиков бункерного топлива, и (или) российской организацией, имеющей лицензию на осуществление погрузочно-разгрузочной деятельности, или лицом, заключившим с организацией, включенной в реестр поставщиков бункер</w:t>
            </w:r>
            <w:r>
              <w:t>ного топлива, договоры, на основании которых используются объекты, посредством которых осуществляется бункеровка водных судов, подлежащая вычету с коэффициентом 2 (</w:t>
            </w:r>
            <w:hyperlink r:id="rId179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пункт 23 статьи 200</w:t>
              </w:r>
            </w:hyperlink>
            <w:r>
              <w:t xml:space="preserve"> Кодекса)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r>
              <w:t>30029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 xml:space="preserve">Сумма акциза, исчисленная при совершении операций, указанных в </w:t>
            </w:r>
            <w:hyperlink r:id="rId180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подпункте 30 пункта 1 статьи 182</w:t>
              </w:r>
            </w:hyperlink>
            <w:r>
              <w:t xml:space="preserve"> Кодекса, российской организацией, включенной в</w:t>
            </w:r>
            <w:r>
              <w:t xml:space="preserve"> реестр поставщиков бункерного топлива, и (или) российской организацией, имеющей лицензию на осуществление погрузочно-разгрузочной деятельности, или лицом, заключившим с организацией, включенной в реестр поставщиков бункерного топлива, договоры, на основан</w:t>
            </w:r>
            <w:r>
              <w:t>ии которых используются объекты, посредством которых осуществляется бункеровка водных судов, подлежащая вычету с коэффициентом 1 (</w:t>
            </w:r>
            <w:hyperlink r:id="rId181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пункт 23 статьи 200</w:t>
              </w:r>
            </w:hyperlink>
            <w:r>
              <w:t xml:space="preserve"> Кодекса)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r>
              <w:t>30030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 xml:space="preserve">Сумма акциза, исчисленная при совершении операций, указанных в </w:t>
            </w:r>
            <w:hyperlink r:id="rId182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подпункте 31 пункта 1 статьи 182</w:t>
              </w:r>
            </w:hyperlink>
            <w:r>
              <w:t xml:space="preserve"> Кодекса, рос</w:t>
            </w:r>
            <w:r>
              <w:t>сийской организацией, включенной в реестр поставщиков бункерного топлива, подлежащая вычету с коэффициентом 2 (</w:t>
            </w:r>
            <w:hyperlink r:id="rId183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пункт 24 статьи 200</w:t>
              </w:r>
            </w:hyperlink>
            <w:r>
              <w:t xml:space="preserve"> Кодекса)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r>
              <w:t>30031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 xml:space="preserve">Сумма акциза, исчисленная при совершении операций, указанных в </w:t>
            </w:r>
            <w:hyperlink r:id="rId184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подпункте 31 пункта 1 статьи 182</w:t>
              </w:r>
            </w:hyperlink>
            <w:r>
              <w:t xml:space="preserve"> Кодекса, российской организацией, включенной в реестр поставщиков бункерного топлива, подлежащая вы</w:t>
            </w:r>
            <w:r>
              <w:t>чету с коэффициентом 1 (</w:t>
            </w:r>
            <w:hyperlink r:id="rId185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пункт 24 статьи 200</w:t>
              </w:r>
            </w:hyperlink>
            <w:r>
              <w:t xml:space="preserve"> Кодекса)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r>
              <w:t>30032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>Сумма акциза, исчисленная по истечении 180 календарных дней с даты выпуска товаров в соответствии с таможенной процедурой выпуска для внутреннего потребления при завершении действия таможенной процедуры свободной таможенной зоны на террито</w:t>
            </w:r>
            <w:r>
              <w:t>рии Особой экономической зоны в Калининградской области в случае использования этих товаров для осуществления операций, признаваемых объектами налогообложения (</w:t>
            </w:r>
            <w:hyperlink r:id="rId186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пункт 26 статьи 200</w:t>
              </w:r>
            </w:hyperlink>
            <w:r>
              <w:t xml:space="preserve"> Кодекса)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r>
              <w:t>30033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>Сумма акциза, исчисленная налогоплательщиком, имеющим свидетельство о регистрации лица, совершающего оп</w:t>
            </w:r>
            <w:r>
              <w:t xml:space="preserve">ерации по переработке средних дистиллятов, при совершении операций, указанных в </w:t>
            </w:r>
            <w:hyperlink r:id="rId187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подпункте 32</w:t>
              </w:r>
            </w:hyperlink>
            <w:r>
              <w:t xml:space="preserve"> и </w:t>
            </w:r>
            <w:hyperlink r:id="rId188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33 пункта 1 статьи 182</w:t>
              </w:r>
            </w:hyperlink>
            <w:r>
              <w:t xml:space="preserve"> Кодекса, подлежащая вычету с применением коэффициента 2 (</w:t>
            </w:r>
            <w:hyperlink r:id="rId189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пункт 25 статьи 200</w:t>
              </w:r>
            </w:hyperlink>
            <w:r>
              <w:t xml:space="preserve"> Кодекса)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r>
              <w:t>30034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lastRenderedPageBreak/>
              <w:t xml:space="preserve">Сумма акциза, исчисленная налогоплательщиком, имеющим свидетельство о регистрации лица, совершающего операции по переработке средних дистиллятов, при совершении операций, указанных в </w:t>
            </w:r>
            <w:hyperlink r:id="rId190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подпункте 32</w:t>
              </w:r>
            </w:hyperlink>
            <w:r>
              <w:t xml:space="preserve"> и </w:t>
            </w:r>
            <w:hyperlink r:id="rId191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33 пункта 1 статьи 182</w:t>
              </w:r>
            </w:hyperlink>
            <w:r>
              <w:t xml:space="preserve"> Кодекса, подлежащая вычету с применением коэффициента 1 (</w:t>
            </w:r>
            <w:hyperlink r:id="rId192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пункт 25 статьи 200</w:t>
              </w:r>
            </w:hyperlink>
            <w:r>
              <w:t xml:space="preserve"> Кодекса)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r>
              <w:t>30035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 xml:space="preserve">Сумма акциза, исчисленная с сумм авансовых и иных платежей, полученных </w:t>
            </w:r>
            <w:r>
              <w:t>в счет оплаты предстоящих поставок подакцизных товаров (</w:t>
            </w:r>
            <w:hyperlink r:id="rId193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пункт 7 статьи 200</w:t>
              </w:r>
            </w:hyperlink>
            <w:r>
              <w:t xml:space="preserve"> Кодекса)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r>
              <w:t>30036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 xml:space="preserve">Сумма акциза, начисленная налогоплательщиком, имеющим свидетельство о регистрации лица, совершающего операции по переработке этана, при совершении операций, указанных в </w:t>
            </w:r>
            <w:hyperlink r:id="rId194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подпункте 39 пункта 1 статьи 182</w:t>
              </w:r>
            </w:hyperlink>
            <w:r>
              <w:t xml:space="preserve"> Кодекса, подлежащая вычету с применением коэффиц</w:t>
            </w:r>
            <w:r>
              <w:t>иента 2 в случае направления этана на производство товаров, являющихся продукцией нефтехимии (</w:t>
            </w:r>
            <w:hyperlink r:id="rId195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пункт 32 статьи 200</w:t>
              </w:r>
            </w:hyperlink>
            <w:r>
              <w:t xml:space="preserve"> Кодекса)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bookmarkStart w:id="178" w:name="P3576"/>
            <w:bookmarkEnd w:id="178"/>
            <w:r>
              <w:t>30044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 xml:space="preserve">Сумма акциза, начисленная налогоплательщиком, имеющим свидетельство о регистрации лица, совершающего операции по переработке этана, при совершении операций, указанных в </w:t>
            </w:r>
            <w:hyperlink r:id="rId196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подпункте 39 пункта 1 статьи 182</w:t>
              </w:r>
            </w:hyperlink>
            <w:r>
              <w:t xml:space="preserve"> Кодекса, п</w:t>
            </w:r>
            <w:r>
              <w:t>одлежащая вычету с применением коэффициента 1 в случае направления этана не для производства товаров, являющихся продукцией нефтехимии (</w:t>
            </w:r>
            <w:hyperlink r:id="rId197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пункт 32 статьи 200</w:t>
              </w:r>
            </w:hyperlink>
            <w:r>
              <w:t xml:space="preserve"> Кодекса)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r>
              <w:t>30045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>Сумма акциза, начисленная налогоплательщиком, имеющим свидетельство о регистрации лица, совершающего операции по переработке СУ</w:t>
            </w:r>
            <w:r>
              <w:t xml:space="preserve">Г, при совершении операций, указанных в </w:t>
            </w:r>
            <w:hyperlink r:id="rId198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под</w:t>
              </w:r>
              <w:r>
                <w:rPr>
                  <w:color w:val="0000FF"/>
                </w:rPr>
                <w:t>пункте 40 пункта 1 статьи 182</w:t>
              </w:r>
            </w:hyperlink>
            <w:r>
              <w:t xml:space="preserve"> Кодекса, подлежащая вычету с применением коэффициента 2 в случае направления СУГ на производство товаров, являющихся продукцией нефтехимии (</w:t>
            </w:r>
            <w:hyperlink r:id="rId199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пункт 33 статьи 200</w:t>
              </w:r>
            </w:hyperlink>
            <w:r>
              <w:t xml:space="preserve"> Кодекса)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bookmarkStart w:id="179" w:name="P3580"/>
            <w:bookmarkEnd w:id="179"/>
            <w:r>
              <w:t>30046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>Сумма акциза, начисленная налогоплательщиком, имеющим свидетельство о регистрации лица, совер</w:t>
            </w:r>
            <w:r>
              <w:t xml:space="preserve">шающего операции по переработке СУГ, при совершении операций, указанных в </w:t>
            </w:r>
            <w:hyperlink r:id="rId200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подпункте 40 пункта 1 статьи 182</w:t>
              </w:r>
            </w:hyperlink>
            <w:r>
              <w:t xml:space="preserve"> Кодекса, подлежащая вычету с применением коэффициента 1 в случае направления СУГ не для производства товаров, являющихся продукцией нефтехимии (</w:t>
            </w:r>
            <w:hyperlink r:id="rId201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пункт 33 статьи 200</w:t>
              </w:r>
            </w:hyperlink>
            <w:r>
              <w:t xml:space="preserve"> Кодекса)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bookmarkStart w:id="180" w:name="P3582"/>
            <w:bookmarkEnd w:id="180"/>
            <w:r>
              <w:t>30047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 xml:space="preserve">Суммы акциза, исчисленные при совершении операций, указанных в </w:t>
            </w:r>
            <w:hyperlink r:id="rId202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подпунктах 41</w:t>
              </w:r>
            </w:hyperlink>
            <w:r>
              <w:t xml:space="preserve"> и </w:t>
            </w:r>
            <w:hyperlink r:id="rId203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42 пунк</w:t>
              </w:r>
              <w:r>
                <w:rPr>
                  <w:color w:val="0000FF"/>
                </w:rPr>
                <w:t>та 1 статьи 182</w:t>
              </w:r>
            </w:hyperlink>
            <w:r>
              <w:t xml:space="preserve"> Кодекса, подлежащие вычету, в части, относящейся к стали жидкой, использованной налогоплательщиком для производства продуктов (полупродуктов) металлургического производства (</w:t>
            </w:r>
            <w:hyperlink r:id="rId204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пункт 34 статьи 200</w:t>
              </w:r>
            </w:hyperlink>
            <w:r>
              <w:t xml:space="preserve"> Кодекса)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bookmarkStart w:id="181" w:name="P3584"/>
            <w:bookmarkEnd w:id="181"/>
            <w:r>
              <w:t>30048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>Величина К</w:t>
            </w:r>
            <w:r>
              <w:rPr>
                <w:vertAlign w:val="subscript"/>
              </w:rPr>
              <w:t>ДЕМП</w:t>
            </w:r>
            <w:r>
              <w:t xml:space="preserve">, определяемая уполномоченной организацией, в соответствии </w:t>
            </w:r>
            <w:r>
              <w:t xml:space="preserve">с </w:t>
            </w:r>
            <w:hyperlink r:id="rId205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пунктом 27.3 статьи 200</w:t>
              </w:r>
            </w:hyperlink>
            <w:r>
              <w:t xml:space="preserve"> Кодекса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bookmarkStart w:id="182" w:name="P3586"/>
            <w:bookmarkEnd w:id="182"/>
            <w:r>
              <w:t>30049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center"/>
              <w:outlineLvl w:val="2"/>
            </w:pPr>
            <w:r>
              <w:t>4.</w:t>
            </w:r>
            <w:r>
              <w:t xml:space="preserve"> СУММА АКЦИЗА, ПОДЛЕЖАЩАЯ УПЛАТЕ В БЮДЖЕТ ПО ПОДАКЦИЗНЫМ ТОВАРАМ (ЗА ИСКЛЮЧЕНИЕМ ПРИРОДНОГО ГАЗА)</w:t>
            </w:r>
          </w:p>
        </w:tc>
        <w:tc>
          <w:tcPr>
            <w:tcW w:w="1320" w:type="dxa"/>
          </w:tcPr>
          <w:p w:rsidR="00A91916" w:rsidRDefault="00A91916">
            <w:pPr>
              <w:pStyle w:val="ConsPlusNormal0"/>
            </w:pP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>Сумма акциза, подлежащая уплате в бюджет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bookmarkStart w:id="183" w:name="P3590"/>
            <w:bookmarkEnd w:id="183"/>
            <w:r>
              <w:t>40001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 xml:space="preserve">Сумма акциза, начисленная к уменьшению в соответствии со </w:t>
            </w:r>
            <w:hyperlink r:id="rId206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статьей 203</w:t>
              </w:r>
            </w:hyperlink>
            <w:r>
              <w:t xml:space="preserve"> Налогового кодекса Российской Федерации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bookmarkStart w:id="184" w:name="P3592"/>
            <w:bookmarkEnd w:id="184"/>
            <w:r>
              <w:t>40002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>Сумма акциза, заявленная к возмещению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bookmarkStart w:id="185" w:name="P3594"/>
            <w:bookmarkEnd w:id="185"/>
            <w:r>
              <w:t>40003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lastRenderedPageBreak/>
              <w:t xml:space="preserve">Сумма акциза, начисленная к уменьшению в соответствии со </w:t>
            </w:r>
            <w:hyperlink r:id="rId207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статьей 203.1</w:t>
              </w:r>
            </w:hyperlink>
            <w:r>
              <w:t xml:space="preserve"> Налогового кодекса Российской Ф</w:t>
            </w:r>
            <w:r>
              <w:t>едерации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bookmarkStart w:id="186" w:name="P3596"/>
            <w:bookmarkEnd w:id="186"/>
            <w:r>
              <w:t>40004</w:t>
            </w:r>
          </w:p>
        </w:tc>
      </w:tr>
      <w:tr w:rsidR="00A91916">
        <w:tblPrEx>
          <w:tblBorders>
            <w:insideH w:val="nil"/>
          </w:tblBorders>
        </w:tblPrEx>
        <w:tc>
          <w:tcPr>
            <w:tcW w:w="7710" w:type="dxa"/>
            <w:tcBorders>
              <w:bottom w:val="nil"/>
            </w:tcBorders>
          </w:tcPr>
          <w:p w:rsidR="00A91916" w:rsidRDefault="00072619">
            <w:pPr>
              <w:pStyle w:val="ConsPlusNormal0"/>
              <w:jc w:val="center"/>
              <w:outlineLvl w:val="2"/>
            </w:pPr>
            <w:bookmarkStart w:id="187" w:name="P3597"/>
            <w:bookmarkEnd w:id="187"/>
            <w:r>
              <w:t>5. ДОКУМЕНТАЛЬНО ПОДТВЕРЖДЕННЫЙ В НАЛОГОВОМ ПЕРИОДЕ ФАКТ ЭКСПОРТА ПОДАКЦИЗНЫХ ТОВАРОВ</w:t>
            </w:r>
          </w:p>
        </w:tc>
        <w:tc>
          <w:tcPr>
            <w:tcW w:w="1320" w:type="dxa"/>
            <w:tcBorders>
              <w:bottom w:val="nil"/>
            </w:tcBorders>
          </w:tcPr>
          <w:p w:rsidR="00A91916" w:rsidRDefault="00A91916">
            <w:pPr>
              <w:pStyle w:val="ConsPlusNormal0"/>
            </w:pPr>
          </w:p>
        </w:tc>
      </w:tr>
      <w:tr w:rsidR="00A91916">
        <w:tblPrEx>
          <w:tblBorders>
            <w:insideH w:val="nil"/>
          </w:tblBorders>
        </w:tblPrEx>
        <w:tc>
          <w:tcPr>
            <w:tcW w:w="9030" w:type="dxa"/>
            <w:gridSpan w:val="2"/>
            <w:tcBorders>
              <w:top w:val="nil"/>
            </w:tcBorders>
          </w:tcPr>
          <w:p w:rsidR="00A91916" w:rsidRDefault="00072619">
            <w:pPr>
              <w:pStyle w:val="ConsPlusNormal0"/>
              <w:jc w:val="center"/>
            </w:pPr>
            <w:r>
              <w:t xml:space="preserve">(в ред. </w:t>
            </w:r>
            <w:hyperlink r:id="rId208" w:tooltip="Приказ ФНС России от 12.10.2022 N ЕД-7-3/923@ &quot;О внесении изменений в приложения к приказу Федеральной налоговой службы от 12.01.2022 N ЕД-7-3/8@ &quot;Об утверждении формы и формата представления налоговой декларации по акцизам на автомобильный бензин, дизельное т">
              <w:r>
                <w:rPr>
                  <w:color w:val="0000FF"/>
                </w:rPr>
                <w:t>Приказа</w:t>
              </w:r>
            </w:hyperlink>
            <w:r>
              <w:t xml:space="preserve"> ФНС России от 12.10.2022 N ЕД-7-3/923@)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>Сумма акциза, предъявленная к возмещению, по подакцизным товарам, факт экспорта которых документально подтв</w:t>
            </w:r>
            <w:r>
              <w:t xml:space="preserve">ержден, за исключением экспорта в государства - члены Евразийского экономического союза, в том числе налогоплательщиками, указанными в </w:t>
            </w:r>
            <w:hyperlink r:id="rId209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пункте 2.3 статьи 184</w:t>
              </w:r>
            </w:hyperlink>
            <w:r>
              <w:t xml:space="preserve"> Кодекса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r>
              <w:t>50001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>Сумма акциза, предъявленная к возмещению, по подакцизным товарам, факт экспорта которых в государства - члены Евразийского экономического союза документально подтвержден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r>
              <w:t>50002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>Документально подтвержденный факт экспорта подакцизных товаров, по которым ране</w:t>
            </w:r>
            <w:r>
              <w:t>е были представлены банковская гарантия (договор поручительства)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r>
              <w:t>50003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>Документально подтвержденный факт экспорта подакцизных товаров в государства - члены Евразийского экономического союза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r>
              <w:t>50004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>Документально подтвержденный факт экспорта подакцизных тов</w:t>
            </w:r>
            <w:r>
              <w:t xml:space="preserve">аров, по которым ранее не были представлены банковская гарантия (договор поручительства) в соответствии с </w:t>
            </w:r>
            <w:hyperlink r:id="rId210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пунктами 2.1</w:t>
              </w:r>
            </w:hyperlink>
            <w:r>
              <w:t xml:space="preserve"> и </w:t>
            </w:r>
            <w:hyperlink r:id="rId211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2.3 статьи 184</w:t>
              </w:r>
            </w:hyperlink>
            <w:r>
              <w:t xml:space="preserve"> Кодекса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r>
              <w:t>50005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>Сумма акциза, предъявленная к возмещению, по подакцизным товарам, полученным в результате операций по переработке товаров, помещенных под таможенную процедуру переработки на таможенной террит</w:t>
            </w:r>
            <w:r>
              <w:t xml:space="preserve">ории, факт реэкспорта которых документально подтвержден, в том числе налогоплательщиками, указанными в </w:t>
            </w:r>
            <w:hyperlink r:id="rId212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пункте 2.3 статьи 184</w:t>
              </w:r>
            </w:hyperlink>
            <w:r>
              <w:t xml:space="preserve"> Кодекса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r>
              <w:t>50006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>Сумма акциза, предъявленная к возмещению, по подакцизным товарам, изготовленным из товаров, помещенных под таможенные процедуры свободной таможенной зоны, своб</w:t>
            </w:r>
            <w:r>
              <w:t xml:space="preserve">одного склада, факт реэкспорта которых документально подтвержден, в том числе налогоплательщиками, указанными в </w:t>
            </w:r>
            <w:hyperlink r:id="rId213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пункте 2.3 статьи 184</w:t>
              </w:r>
            </w:hyperlink>
            <w:r>
              <w:t xml:space="preserve"> Кодекса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r>
              <w:t>50007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>Документально подтвержденный факт реэкспорта подакцизных товаров, полученных в результате операций по переработке товаров, помещенных под таможенную процедуру переработки на таможенной территории, по которым ранее была представлена банковская гарантия (дог</w:t>
            </w:r>
            <w:r>
              <w:t>овор поручительства)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r>
              <w:t>50008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>Документально подтвержденный факт реэкспорта подакцизных товаров, изготовленных из товаров, помещенных под таможенные процедуры свободной таможенной зоны, свободного склада, по которым ранее была представлена банковская гарантия</w:t>
            </w:r>
            <w:r>
              <w:t xml:space="preserve"> (договор поручительства)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r>
              <w:t>50009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>Документально подтвержденный факт реэкспорта подакцизных товаров, полученных в результате операций по переработке товаров, помещенных под таможенную процедуру переработки на таможенной территории, по которым ранее не была п</w:t>
            </w:r>
            <w:r>
              <w:t xml:space="preserve">редставлена банковская гарантия (договор поручительства) в соответствии с </w:t>
            </w:r>
            <w:hyperlink r:id="rId214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пунктами 2.1</w:t>
              </w:r>
            </w:hyperlink>
            <w:r>
              <w:t xml:space="preserve"> и </w:t>
            </w:r>
            <w:hyperlink r:id="rId215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2.3 статьи 184</w:t>
              </w:r>
            </w:hyperlink>
            <w:r>
              <w:t xml:space="preserve"> Кодекса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r>
              <w:t>50010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 xml:space="preserve">Документально подтвержденный факт реэкспорта подакцизных товаров, </w:t>
            </w:r>
            <w:r>
              <w:lastRenderedPageBreak/>
              <w:t>изготовленных из товаров, помещенных под таможенные процедуры свободной таможенной зоны, свободного склада, по которым ранее не была представлена банковская гарантия (договор поручительства)</w:t>
            </w:r>
            <w:r>
              <w:t xml:space="preserve"> в соответствии с </w:t>
            </w:r>
            <w:hyperlink r:id="rId216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пунктами 2.1</w:t>
              </w:r>
            </w:hyperlink>
            <w:r>
              <w:t xml:space="preserve"> и </w:t>
            </w:r>
            <w:hyperlink r:id="rId217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2.3 статьи 184</w:t>
              </w:r>
            </w:hyperlink>
            <w:r>
              <w:t xml:space="preserve"> Кодекса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r>
              <w:lastRenderedPageBreak/>
              <w:t>50011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>Документально подтвержд</w:t>
            </w:r>
            <w:r>
              <w:t xml:space="preserve">енный факт реализации иностранным организациям средних дистиллятов, произведенных российскими организациями и вывезенных за пределы территории Российской Федерации в качестве припасов на водных судах в соответствии с </w:t>
            </w:r>
            <w:hyperlink r:id="rId218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пунктом 9 статьи 184</w:t>
              </w:r>
            </w:hyperlink>
            <w:r>
              <w:t xml:space="preserve"> Кодекса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r>
              <w:t>50012</w:t>
            </w:r>
          </w:p>
        </w:tc>
      </w:tr>
      <w:tr w:rsidR="00A91916">
        <w:tc>
          <w:tcPr>
            <w:tcW w:w="7710" w:type="dxa"/>
          </w:tcPr>
          <w:p w:rsidR="00A91916" w:rsidRDefault="00072619">
            <w:pPr>
              <w:pStyle w:val="ConsPlusNormal0"/>
              <w:jc w:val="both"/>
            </w:pPr>
            <w:r>
              <w:t>Сумма акциза, предъявленная к возмещению, по с</w:t>
            </w:r>
            <w:r>
              <w:t xml:space="preserve">редним дистиллятам, факт реализации которых иностранным организациям документально подтвержден в соответствии с </w:t>
            </w:r>
            <w:hyperlink r:id="rId219" w:tooltip="&quot;Налоговый кодекс Российской Федерации (часть вторая)&quot; от 05.08.2000 N 117-ФЗ (ред. от 26.02.2024) {КонсультантПлюс}">
              <w:r>
                <w:rPr>
                  <w:color w:val="0000FF"/>
                </w:rPr>
                <w:t>пунктом 9 статьи 184</w:t>
              </w:r>
            </w:hyperlink>
            <w:r>
              <w:t xml:space="preserve"> Кодекса</w:t>
            </w:r>
          </w:p>
        </w:tc>
        <w:tc>
          <w:tcPr>
            <w:tcW w:w="1320" w:type="dxa"/>
          </w:tcPr>
          <w:p w:rsidR="00A91916" w:rsidRDefault="00072619">
            <w:pPr>
              <w:pStyle w:val="ConsPlusNormal0"/>
              <w:jc w:val="center"/>
            </w:pPr>
            <w:r>
              <w:t>50013</w:t>
            </w:r>
          </w:p>
        </w:tc>
      </w:tr>
    </w:tbl>
    <w:p w:rsidR="00A91916" w:rsidRDefault="00A91916">
      <w:pPr>
        <w:pStyle w:val="ConsPlusNormal0"/>
        <w:jc w:val="both"/>
      </w:pPr>
    </w:p>
    <w:p w:rsidR="00A91916" w:rsidRDefault="00A91916">
      <w:pPr>
        <w:pStyle w:val="ConsPlusNormal0"/>
        <w:jc w:val="both"/>
      </w:pPr>
    </w:p>
    <w:p w:rsidR="00A91916" w:rsidRDefault="00A91916">
      <w:pPr>
        <w:pStyle w:val="ConsPlusNormal0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A91916">
      <w:headerReference w:type="default" r:id="rId220"/>
      <w:footerReference w:type="default" r:id="rId221"/>
      <w:headerReference w:type="first" r:id="rId222"/>
      <w:footerReference w:type="first" r:id="rId223"/>
      <w:pgSz w:w="11906" w:h="16838"/>
      <w:pgMar w:top="1440" w:right="566" w:bottom="1440" w:left="1133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2619" w:rsidRDefault="00072619">
      <w:r>
        <w:separator/>
      </w:r>
    </w:p>
  </w:endnote>
  <w:endnote w:type="continuationSeparator" w:id="0">
    <w:p w:rsidR="00072619" w:rsidRDefault="00072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1916" w:rsidRDefault="00A91916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A91916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A91916" w:rsidRDefault="00072619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A91916" w:rsidRDefault="00072619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A91916" w:rsidRDefault="00072619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 w:rsidR="00252ADD">
            <w:rPr>
              <w:rFonts w:ascii="Tahoma" w:hAnsi="Tahoma" w:cs="Tahoma"/>
              <w:noProof/>
            </w:rPr>
            <w:t>2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 w:rsidR="00252ADD">
            <w:rPr>
              <w:rFonts w:ascii="Tahoma" w:hAnsi="Tahoma" w:cs="Tahoma"/>
              <w:noProof/>
            </w:rPr>
            <w:t>78</w:t>
          </w:r>
          <w:r>
            <w:fldChar w:fldCharType="end"/>
          </w:r>
        </w:p>
      </w:tc>
    </w:tr>
  </w:tbl>
  <w:p w:rsidR="00A91916" w:rsidRDefault="00072619">
    <w:pPr>
      <w:pStyle w:val="ConsPlusNormal0"/>
    </w:pPr>
    <w:r>
      <w:rPr>
        <w:sz w:val="2"/>
        <w:szCs w:val="2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1916" w:rsidRDefault="00A91916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A91916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A91916" w:rsidRDefault="00072619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A91916" w:rsidRDefault="00072619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A91916" w:rsidRDefault="00072619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 w:rsidR="00252ADD">
            <w:rPr>
              <w:rFonts w:ascii="Tahoma" w:hAnsi="Tahoma" w:cs="Tahoma"/>
              <w:noProof/>
            </w:rPr>
            <w:t>1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 w:rsidR="00252ADD">
            <w:rPr>
              <w:rFonts w:ascii="Tahoma" w:hAnsi="Tahoma" w:cs="Tahoma"/>
              <w:noProof/>
            </w:rPr>
            <w:t>78</w:t>
          </w:r>
          <w:r>
            <w:fldChar w:fldCharType="end"/>
          </w:r>
        </w:p>
      </w:tc>
    </w:tr>
  </w:tbl>
  <w:p w:rsidR="00A91916" w:rsidRDefault="00072619">
    <w:pPr>
      <w:pStyle w:val="ConsPlusNormal0"/>
    </w:pPr>
    <w:r>
      <w:rPr>
        <w:sz w:val="2"/>
        <w:szCs w:val="2"/>
      </w:rPr>
      <w:t>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1916" w:rsidRDefault="00A91916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632"/>
      <w:gridCol w:w="4773"/>
      <w:gridCol w:w="4633"/>
    </w:tblGrid>
    <w:tr w:rsidR="00A91916">
      <w:tblPrEx>
        <w:tblCellMar>
          <w:top w:w="0" w:type="dxa"/>
          <w:bottom w:w="0" w:type="dxa"/>
        </w:tblCellMar>
      </w:tblPrEx>
      <w:trPr>
        <w:trHeight w:hRule="exact" w:val="1170"/>
      </w:trPr>
      <w:tc>
        <w:tcPr>
          <w:tcW w:w="1650" w:type="pct"/>
          <w:vAlign w:val="center"/>
        </w:tcPr>
        <w:p w:rsidR="00A91916" w:rsidRDefault="00072619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t xml:space="preserve"> поддержка</w:t>
          </w:r>
        </w:p>
      </w:tc>
      <w:tc>
        <w:tcPr>
          <w:tcW w:w="1700" w:type="pct"/>
          <w:vAlign w:val="center"/>
        </w:tcPr>
        <w:p w:rsidR="00A91916" w:rsidRDefault="00072619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A91916" w:rsidRDefault="00072619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 w:rsidR="00252ADD">
            <w:rPr>
              <w:rFonts w:ascii="Tahoma" w:hAnsi="Tahoma" w:cs="Tahoma"/>
              <w:noProof/>
            </w:rPr>
            <w:t>22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 w:rsidR="00252ADD">
            <w:rPr>
              <w:rFonts w:ascii="Tahoma" w:hAnsi="Tahoma" w:cs="Tahoma"/>
              <w:noProof/>
            </w:rPr>
            <w:t>78</w:t>
          </w:r>
          <w:r>
            <w:fldChar w:fldCharType="end"/>
          </w:r>
        </w:p>
      </w:tc>
    </w:tr>
  </w:tbl>
  <w:p w:rsidR="00A91916" w:rsidRDefault="00072619">
    <w:pPr>
      <w:pStyle w:val="ConsPlusNormal0"/>
    </w:pPr>
    <w:r>
      <w:rPr>
        <w:sz w:val="2"/>
        <w:szCs w:val="2"/>
      </w:rPr>
      <w:t>1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1916" w:rsidRDefault="00A91916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632"/>
      <w:gridCol w:w="4773"/>
      <w:gridCol w:w="4633"/>
    </w:tblGrid>
    <w:tr w:rsidR="00A91916">
      <w:tblPrEx>
        <w:tblCellMar>
          <w:top w:w="0" w:type="dxa"/>
          <w:bottom w:w="0" w:type="dxa"/>
        </w:tblCellMar>
      </w:tblPrEx>
      <w:trPr>
        <w:trHeight w:hRule="exact" w:val="1170"/>
      </w:trPr>
      <w:tc>
        <w:tcPr>
          <w:tcW w:w="1650" w:type="pct"/>
          <w:vAlign w:val="center"/>
        </w:tcPr>
        <w:p w:rsidR="00A91916" w:rsidRDefault="00072619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A91916" w:rsidRDefault="00072619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A91916" w:rsidRDefault="00072619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 w:rsidR="00252ADD">
            <w:rPr>
              <w:rFonts w:ascii="Tahoma" w:hAnsi="Tahoma" w:cs="Tahoma"/>
              <w:noProof/>
            </w:rPr>
            <w:t>6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 w:rsidR="00252ADD">
            <w:rPr>
              <w:rFonts w:ascii="Tahoma" w:hAnsi="Tahoma" w:cs="Tahoma"/>
              <w:noProof/>
            </w:rPr>
            <w:t>78</w:t>
          </w:r>
          <w:r>
            <w:fldChar w:fldCharType="end"/>
          </w:r>
        </w:p>
      </w:tc>
    </w:tr>
  </w:tbl>
  <w:p w:rsidR="00A91916" w:rsidRDefault="00072619">
    <w:pPr>
      <w:pStyle w:val="ConsPlusNormal0"/>
    </w:pPr>
    <w:r>
      <w:rPr>
        <w:sz w:val="2"/>
        <w:szCs w:val="2"/>
      </w:rPr>
      <w:t>1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1916" w:rsidRDefault="00A91916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A91916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A91916" w:rsidRDefault="00072619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A91916" w:rsidRDefault="00072619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A91916" w:rsidRDefault="00072619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 w:rsidR="00252ADD">
            <w:rPr>
              <w:rFonts w:ascii="Tahoma" w:hAnsi="Tahoma" w:cs="Tahoma"/>
              <w:noProof/>
            </w:rPr>
            <w:t>78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 w:rsidR="00252ADD">
            <w:rPr>
              <w:rFonts w:ascii="Tahoma" w:hAnsi="Tahoma" w:cs="Tahoma"/>
              <w:noProof/>
            </w:rPr>
            <w:t>96</w:t>
          </w:r>
          <w:r>
            <w:fldChar w:fldCharType="end"/>
          </w:r>
        </w:p>
      </w:tc>
    </w:tr>
  </w:tbl>
  <w:p w:rsidR="00A91916" w:rsidRDefault="00072619">
    <w:pPr>
      <w:pStyle w:val="ConsPlusNormal0"/>
    </w:pPr>
    <w:r>
      <w:rPr>
        <w:sz w:val="2"/>
        <w:szCs w:val="2"/>
      </w:rPr>
      <w:t>1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1916" w:rsidRDefault="00A91916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A91916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A91916" w:rsidRDefault="00072619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A91916" w:rsidRDefault="00072619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A91916" w:rsidRDefault="00072619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 w:rsidR="00252ADD">
            <w:rPr>
              <w:rFonts w:ascii="Tahoma" w:hAnsi="Tahoma" w:cs="Tahoma"/>
              <w:noProof/>
            </w:rPr>
            <w:t>43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 w:rsidR="00252ADD">
            <w:rPr>
              <w:rFonts w:ascii="Tahoma" w:hAnsi="Tahoma" w:cs="Tahoma"/>
              <w:noProof/>
            </w:rPr>
            <w:t>96</w:t>
          </w:r>
          <w:r>
            <w:fldChar w:fldCharType="end"/>
          </w:r>
        </w:p>
      </w:tc>
    </w:tr>
  </w:tbl>
  <w:p w:rsidR="00A91916" w:rsidRDefault="00072619">
    <w:pPr>
      <w:pStyle w:val="ConsPlusNormal0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2619" w:rsidRDefault="00072619">
      <w:r>
        <w:separator/>
      </w:r>
    </w:p>
  </w:footnote>
  <w:footnote w:type="continuationSeparator" w:id="0">
    <w:p w:rsidR="00072619" w:rsidRDefault="000726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5555"/>
      <w:gridCol w:w="4732"/>
    </w:tblGrid>
    <w:tr w:rsidR="00A91916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A91916" w:rsidRDefault="00072619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Приказ ФНС России от 12.01.2022 N ЕД-7-3/8@</w:t>
          </w:r>
          <w:r>
            <w:rPr>
              <w:rFonts w:ascii="Tahoma" w:hAnsi="Tahoma" w:cs="Tahoma"/>
              <w:sz w:val="16"/>
              <w:szCs w:val="16"/>
            </w:rPr>
            <w:br/>
            <w:t>(ред. от 12.10.2022)</w:t>
          </w:r>
          <w:r>
            <w:rPr>
              <w:rFonts w:ascii="Tahoma" w:hAnsi="Tahoma" w:cs="Tahoma"/>
              <w:sz w:val="16"/>
              <w:szCs w:val="16"/>
            </w:rPr>
            <w:br/>
            <w:t>"Об утверждении формы и формата представления налоговой...</w:t>
          </w:r>
        </w:p>
      </w:tc>
      <w:tc>
        <w:tcPr>
          <w:tcW w:w="2300" w:type="pct"/>
          <w:vAlign w:val="center"/>
        </w:tcPr>
        <w:p w:rsidR="00A91916" w:rsidRDefault="00072619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18.03.2024</w:t>
          </w:r>
        </w:p>
      </w:tc>
    </w:tr>
  </w:tbl>
  <w:p w:rsidR="00A91916" w:rsidRDefault="00A91916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A91916" w:rsidRDefault="00A91916">
    <w:pPr>
      <w:pStyle w:val="ConsPlusNormal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5555"/>
      <w:gridCol w:w="4732"/>
    </w:tblGrid>
    <w:tr w:rsidR="00A91916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A91916" w:rsidRDefault="00072619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Приказ ФНС России от 12.01.2022 N ЕД-7-3/8@</w:t>
          </w:r>
          <w:r>
            <w:rPr>
              <w:rFonts w:ascii="Tahoma" w:hAnsi="Tahoma" w:cs="Tahoma"/>
              <w:sz w:val="16"/>
              <w:szCs w:val="16"/>
            </w:rPr>
            <w:br/>
            <w:t>(ред. от 12.10.2022)</w:t>
          </w:r>
          <w:r>
            <w:rPr>
              <w:rFonts w:ascii="Tahoma" w:hAnsi="Tahoma" w:cs="Tahoma"/>
              <w:sz w:val="16"/>
              <w:szCs w:val="16"/>
            </w:rPr>
            <w:br/>
            <w:t>"Об утверждении формы и формата представления налого</w:t>
          </w:r>
          <w:r>
            <w:rPr>
              <w:rFonts w:ascii="Tahoma" w:hAnsi="Tahoma" w:cs="Tahoma"/>
              <w:sz w:val="16"/>
              <w:szCs w:val="16"/>
            </w:rPr>
            <w:t>вой...</w:t>
          </w:r>
        </w:p>
      </w:tc>
      <w:tc>
        <w:tcPr>
          <w:tcW w:w="2300" w:type="pct"/>
          <w:vAlign w:val="center"/>
        </w:tcPr>
        <w:p w:rsidR="00A91916" w:rsidRDefault="00072619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18.03.2024</w:t>
          </w:r>
        </w:p>
      </w:tc>
    </w:tr>
  </w:tbl>
  <w:p w:rsidR="00A91916" w:rsidRDefault="00A91916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A91916" w:rsidRDefault="00A91916">
    <w:pPr>
      <w:pStyle w:val="ConsPlusNormal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7581"/>
      <w:gridCol w:w="6457"/>
    </w:tblGrid>
    <w:tr w:rsidR="00A91916">
      <w:tblPrEx>
        <w:tblCellMar>
          <w:top w:w="0" w:type="dxa"/>
          <w:bottom w:w="0" w:type="dxa"/>
        </w:tblCellMar>
      </w:tblPrEx>
      <w:trPr>
        <w:trHeight w:hRule="exact" w:val="1190"/>
      </w:trPr>
      <w:tc>
        <w:tcPr>
          <w:tcW w:w="2700" w:type="pct"/>
          <w:vAlign w:val="center"/>
        </w:tcPr>
        <w:p w:rsidR="00A91916" w:rsidRDefault="00072619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Приказ ФНС России от 12.01.2022 N ЕД-7-3/8@</w:t>
          </w:r>
          <w:r>
            <w:rPr>
              <w:rFonts w:ascii="Tahoma" w:hAnsi="Tahoma" w:cs="Tahoma"/>
              <w:sz w:val="16"/>
              <w:szCs w:val="16"/>
            </w:rPr>
            <w:br/>
            <w:t>(ред. от 12.10.2022)</w:t>
          </w:r>
          <w:r>
            <w:rPr>
              <w:rFonts w:ascii="Tahoma" w:hAnsi="Tahoma" w:cs="Tahoma"/>
              <w:sz w:val="16"/>
              <w:szCs w:val="16"/>
            </w:rPr>
            <w:br/>
            <w:t xml:space="preserve">"Об утверждении формы и формата </w:t>
          </w:r>
          <w:r>
            <w:rPr>
              <w:rFonts w:ascii="Tahoma" w:hAnsi="Tahoma" w:cs="Tahoma"/>
              <w:sz w:val="16"/>
              <w:szCs w:val="16"/>
            </w:rPr>
            <w:t>представления налоговой...</w:t>
          </w:r>
        </w:p>
      </w:tc>
      <w:tc>
        <w:tcPr>
          <w:tcW w:w="2300" w:type="pct"/>
          <w:vAlign w:val="center"/>
        </w:tcPr>
        <w:p w:rsidR="00A91916" w:rsidRDefault="00072619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18.03.2024</w:t>
          </w:r>
        </w:p>
      </w:tc>
    </w:tr>
  </w:tbl>
  <w:p w:rsidR="00A91916" w:rsidRDefault="00A91916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A91916" w:rsidRDefault="00A91916">
    <w:pPr>
      <w:pStyle w:val="ConsPlusNormal0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7581"/>
      <w:gridCol w:w="6457"/>
    </w:tblGrid>
    <w:tr w:rsidR="00A91916">
      <w:tblPrEx>
        <w:tblCellMar>
          <w:top w:w="0" w:type="dxa"/>
          <w:bottom w:w="0" w:type="dxa"/>
        </w:tblCellMar>
      </w:tblPrEx>
      <w:trPr>
        <w:trHeight w:hRule="exact" w:val="1190"/>
      </w:trPr>
      <w:tc>
        <w:tcPr>
          <w:tcW w:w="2700" w:type="pct"/>
          <w:vAlign w:val="center"/>
        </w:tcPr>
        <w:p w:rsidR="00A91916" w:rsidRDefault="00072619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Приказ ФНС России от 12.01.2022 N ЕД-7-3/8@</w:t>
          </w:r>
          <w:r>
            <w:rPr>
              <w:rFonts w:ascii="Tahoma" w:hAnsi="Tahoma" w:cs="Tahoma"/>
              <w:sz w:val="16"/>
              <w:szCs w:val="16"/>
            </w:rPr>
            <w:br/>
            <w:t>(ред. от 12.10.2022)</w:t>
          </w:r>
          <w:r>
            <w:rPr>
              <w:rFonts w:ascii="Tahoma" w:hAnsi="Tahoma" w:cs="Tahoma"/>
              <w:sz w:val="16"/>
              <w:szCs w:val="16"/>
            </w:rPr>
            <w:br/>
          </w:r>
          <w:r>
            <w:rPr>
              <w:rFonts w:ascii="Tahoma" w:hAnsi="Tahoma" w:cs="Tahoma"/>
              <w:sz w:val="16"/>
              <w:szCs w:val="16"/>
            </w:rPr>
            <w:t>"Об утверждении формы и формата представления налоговой...</w:t>
          </w:r>
        </w:p>
      </w:tc>
      <w:tc>
        <w:tcPr>
          <w:tcW w:w="2300" w:type="pct"/>
          <w:vAlign w:val="center"/>
        </w:tcPr>
        <w:p w:rsidR="00A91916" w:rsidRDefault="00072619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18.03.2024</w:t>
          </w:r>
        </w:p>
      </w:tc>
    </w:tr>
  </w:tbl>
  <w:p w:rsidR="00A91916" w:rsidRDefault="00A91916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A91916" w:rsidRDefault="00A91916">
    <w:pPr>
      <w:pStyle w:val="ConsPlusNormal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5555"/>
      <w:gridCol w:w="4732"/>
    </w:tblGrid>
    <w:tr w:rsidR="00A91916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A91916" w:rsidRDefault="00072619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Приказ ФНС России от 12.01.2022 N ЕД-7-3/8@</w:t>
          </w:r>
          <w:r>
            <w:rPr>
              <w:rFonts w:ascii="Tahoma" w:hAnsi="Tahoma" w:cs="Tahoma"/>
              <w:sz w:val="16"/>
              <w:szCs w:val="16"/>
            </w:rPr>
            <w:br/>
            <w:t>(ред. от 12.10.2022)</w:t>
          </w:r>
          <w:r>
            <w:rPr>
              <w:rFonts w:ascii="Tahoma" w:hAnsi="Tahoma" w:cs="Tahoma"/>
              <w:sz w:val="16"/>
              <w:szCs w:val="16"/>
            </w:rPr>
            <w:br/>
            <w:t>"Об утверждении формы и формата представления налоговой...</w:t>
          </w:r>
        </w:p>
      </w:tc>
      <w:tc>
        <w:tcPr>
          <w:tcW w:w="2300" w:type="pct"/>
          <w:vAlign w:val="center"/>
        </w:tcPr>
        <w:p w:rsidR="00A91916" w:rsidRDefault="00072619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18.03.2024</w:t>
          </w:r>
        </w:p>
      </w:tc>
    </w:tr>
  </w:tbl>
  <w:p w:rsidR="00A91916" w:rsidRDefault="00A91916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A91916" w:rsidRDefault="00A91916">
    <w:pPr>
      <w:pStyle w:val="ConsPlusNormal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5555"/>
      <w:gridCol w:w="4732"/>
    </w:tblGrid>
    <w:tr w:rsidR="00A91916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A91916" w:rsidRDefault="00072619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Приказ ФНС России от 12.01.2022 N ЕД-7-3/8@</w:t>
          </w:r>
          <w:r>
            <w:rPr>
              <w:rFonts w:ascii="Tahoma" w:hAnsi="Tahoma" w:cs="Tahoma"/>
              <w:sz w:val="16"/>
              <w:szCs w:val="16"/>
            </w:rPr>
            <w:br/>
            <w:t>(ред. от 12.10.2022)</w:t>
          </w:r>
          <w:r>
            <w:rPr>
              <w:rFonts w:ascii="Tahoma" w:hAnsi="Tahoma" w:cs="Tahoma"/>
              <w:sz w:val="16"/>
              <w:szCs w:val="16"/>
            </w:rPr>
            <w:br/>
            <w:t xml:space="preserve">"Об утверждении формы и формата представления </w:t>
          </w:r>
          <w:r>
            <w:rPr>
              <w:rFonts w:ascii="Tahoma" w:hAnsi="Tahoma" w:cs="Tahoma"/>
              <w:sz w:val="16"/>
              <w:szCs w:val="16"/>
            </w:rPr>
            <w:t>налоговой...</w:t>
          </w:r>
        </w:p>
      </w:tc>
      <w:tc>
        <w:tcPr>
          <w:tcW w:w="2300" w:type="pct"/>
          <w:vAlign w:val="center"/>
        </w:tcPr>
        <w:p w:rsidR="00A91916" w:rsidRDefault="00072619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18.03.2024</w:t>
          </w:r>
        </w:p>
      </w:tc>
    </w:tr>
  </w:tbl>
  <w:p w:rsidR="00A91916" w:rsidRDefault="00A91916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A91916" w:rsidRDefault="00A91916">
    <w:pPr>
      <w:pStyle w:val="ConsPlusNormal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91916"/>
    <w:rsid w:val="00072619"/>
    <w:rsid w:val="00252ADD"/>
    <w:rsid w:val="00A91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9B3964-4678-4032-837F-10A91FEA4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rmal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0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0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0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2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login.consultant.ru/link/?req=doc&amp;base=LAW&amp;n=470747&amp;dst=10594" TargetMode="External"/><Relationship Id="rId21" Type="http://schemas.openxmlformats.org/officeDocument/2006/relationships/hyperlink" Target="https://login.consultant.ru/link/?req=doc&amp;base=LAW&amp;n=441135" TargetMode="External"/><Relationship Id="rId42" Type="http://schemas.openxmlformats.org/officeDocument/2006/relationships/hyperlink" Target="https://login.consultant.ru/link/?req=doc&amp;base=LAW&amp;n=470747&amp;dst=104422" TargetMode="External"/><Relationship Id="rId63" Type="http://schemas.openxmlformats.org/officeDocument/2006/relationships/hyperlink" Target="https://login.consultant.ru/link/?req=doc&amp;base=LAW&amp;n=470747&amp;dst=14755" TargetMode="External"/><Relationship Id="rId84" Type="http://schemas.openxmlformats.org/officeDocument/2006/relationships/hyperlink" Target="https://login.consultant.ru/link/?req=doc&amp;base=LAW&amp;n=470747&amp;dst=19378" TargetMode="External"/><Relationship Id="rId138" Type="http://schemas.openxmlformats.org/officeDocument/2006/relationships/hyperlink" Target="https://login.consultant.ru/link/?req=doc&amp;base=LAW&amp;n=470747&amp;dst=20273" TargetMode="External"/><Relationship Id="rId159" Type="http://schemas.openxmlformats.org/officeDocument/2006/relationships/hyperlink" Target="https://login.consultant.ru/link/?req=doc&amp;base=LAW&amp;n=470747&amp;dst=2875" TargetMode="External"/><Relationship Id="rId170" Type="http://schemas.openxmlformats.org/officeDocument/2006/relationships/hyperlink" Target="https://login.consultant.ru/link/?req=doc&amp;base=LAW&amp;n=470747&amp;dst=10595" TargetMode="External"/><Relationship Id="rId191" Type="http://schemas.openxmlformats.org/officeDocument/2006/relationships/hyperlink" Target="https://login.consultant.ru/link/?req=doc&amp;base=LAW&amp;n=470747&amp;dst=14742" TargetMode="External"/><Relationship Id="rId205" Type="http://schemas.openxmlformats.org/officeDocument/2006/relationships/hyperlink" Target="https://login.consultant.ru/link/?req=doc&amp;base=LAW&amp;n=470747&amp;dst=22537" TargetMode="External"/><Relationship Id="rId107" Type="http://schemas.openxmlformats.org/officeDocument/2006/relationships/hyperlink" Target="https://login.consultant.ru/link/?req=doc&amp;base=LAW&amp;n=470747&amp;dst=19228" TargetMode="External"/><Relationship Id="rId11" Type="http://schemas.openxmlformats.org/officeDocument/2006/relationships/footer" Target="footer1.xml"/><Relationship Id="rId32" Type="http://schemas.openxmlformats.org/officeDocument/2006/relationships/hyperlink" Target="https://login.consultant.ru/link/?req=doc&amp;base=LAW&amp;n=470747&amp;dst=104074" TargetMode="External"/><Relationship Id="rId53" Type="http://schemas.openxmlformats.org/officeDocument/2006/relationships/hyperlink" Target="https://login.consultant.ru/link/?req=doc&amp;base=LAW&amp;n=470747&amp;dst=8711" TargetMode="External"/><Relationship Id="rId74" Type="http://schemas.openxmlformats.org/officeDocument/2006/relationships/hyperlink" Target="https://login.consultant.ru/link/?req=doc&amp;base=LAW&amp;n=470747&amp;dst=17640" TargetMode="External"/><Relationship Id="rId128" Type="http://schemas.openxmlformats.org/officeDocument/2006/relationships/hyperlink" Target="https://login.consultant.ru/link/?req=doc&amp;base=LAW&amp;n=470747&amp;dst=21124" TargetMode="External"/><Relationship Id="rId149" Type="http://schemas.openxmlformats.org/officeDocument/2006/relationships/hyperlink" Target="https://login.consultant.ru/link/?req=doc&amp;base=LAW&amp;n=470747&amp;dst=21167" TargetMode="External"/><Relationship Id="rId5" Type="http://schemas.openxmlformats.org/officeDocument/2006/relationships/endnotes" Target="endnotes.xml"/><Relationship Id="rId95" Type="http://schemas.openxmlformats.org/officeDocument/2006/relationships/hyperlink" Target="https://login.consultant.ru/link/?req=doc&amp;base=LAW&amp;n=470747&amp;dst=18446" TargetMode="External"/><Relationship Id="rId160" Type="http://schemas.openxmlformats.org/officeDocument/2006/relationships/hyperlink" Target="https://login.consultant.ru/link/?req=doc&amp;base=LAW&amp;n=470747&amp;dst=14998" TargetMode="External"/><Relationship Id="rId181" Type="http://schemas.openxmlformats.org/officeDocument/2006/relationships/hyperlink" Target="https://login.consultant.ru/link/?req=doc&amp;base=LAW&amp;n=470747&amp;dst=18494" TargetMode="External"/><Relationship Id="rId216" Type="http://schemas.openxmlformats.org/officeDocument/2006/relationships/hyperlink" Target="https://login.consultant.ru/link/?req=doc&amp;base=LAW&amp;n=470747&amp;dst=16308" TargetMode="External"/><Relationship Id="rId22" Type="http://schemas.openxmlformats.org/officeDocument/2006/relationships/hyperlink" Target="https://login.consultant.ru/link/?req=doc&amp;base=LAW&amp;n=441135" TargetMode="External"/><Relationship Id="rId43" Type="http://schemas.openxmlformats.org/officeDocument/2006/relationships/hyperlink" Target="https://login.consultant.ru/link/?req=doc&amp;base=LAW&amp;n=470747&amp;dst=8709" TargetMode="External"/><Relationship Id="rId64" Type="http://schemas.openxmlformats.org/officeDocument/2006/relationships/hyperlink" Target="https://login.consultant.ru/link/?req=doc&amp;base=LAW&amp;n=470747&amp;dst=2824" TargetMode="External"/><Relationship Id="rId118" Type="http://schemas.openxmlformats.org/officeDocument/2006/relationships/hyperlink" Target="https://login.consultant.ru/link/?req=doc&amp;base=LAW&amp;n=470747&amp;dst=10595" TargetMode="External"/><Relationship Id="rId139" Type="http://schemas.openxmlformats.org/officeDocument/2006/relationships/hyperlink" Target="https://login.consultant.ru/link/?req=doc&amp;base=LAW&amp;n=470747&amp;dst=14973" TargetMode="External"/><Relationship Id="rId85" Type="http://schemas.openxmlformats.org/officeDocument/2006/relationships/hyperlink" Target="https://login.consultant.ru/link/?req=doc&amp;base=LAW&amp;n=470747&amp;dst=18152" TargetMode="External"/><Relationship Id="rId150" Type="http://schemas.openxmlformats.org/officeDocument/2006/relationships/hyperlink" Target="https://login.consultant.ru/link/?req=doc&amp;base=LAW&amp;n=470747&amp;dst=12141" TargetMode="External"/><Relationship Id="rId171" Type="http://schemas.openxmlformats.org/officeDocument/2006/relationships/hyperlink" Target="https://login.consultant.ru/link/?req=doc&amp;base=LAW&amp;n=470747&amp;dst=17640" TargetMode="External"/><Relationship Id="rId192" Type="http://schemas.openxmlformats.org/officeDocument/2006/relationships/hyperlink" Target="https://login.consultant.ru/link/?req=doc&amp;base=LAW&amp;n=470747&amp;dst=15002" TargetMode="External"/><Relationship Id="rId206" Type="http://schemas.openxmlformats.org/officeDocument/2006/relationships/hyperlink" Target="https://login.consultant.ru/link/?req=doc&amp;base=LAW&amp;n=470747&amp;dst=101021" TargetMode="External"/><Relationship Id="rId12" Type="http://schemas.openxmlformats.org/officeDocument/2006/relationships/header" Target="header2.xml"/><Relationship Id="rId33" Type="http://schemas.openxmlformats.org/officeDocument/2006/relationships/hyperlink" Target="https://login.consultant.ru/link/?req=doc&amp;base=LAW&amp;n=470747&amp;dst=10853" TargetMode="External"/><Relationship Id="rId108" Type="http://schemas.openxmlformats.org/officeDocument/2006/relationships/hyperlink" Target="https://login.consultant.ru/link/?req=doc&amp;base=LAW&amp;n=470747&amp;dst=2870" TargetMode="External"/><Relationship Id="rId129" Type="http://schemas.openxmlformats.org/officeDocument/2006/relationships/hyperlink" Target="https://login.consultant.ru/link/?req=doc&amp;base=LAW&amp;n=470747&amp;dst=21126" TargetMode="External"/><Relationship Id="rId54" Type="http://schemas.openxmlformats.org/officeDocument/2006/relationships/hyperlink" Target="https://login.consultant.ru/link/?req=doc&amp;base=LAW&amp;n=470747&amp;dst=12208" TargetMode="External"/><Relationship Id="rId75" Type="http://schemas.openxmlformats.org/officeDocument/2006/relationships/hyperlink" Target="https://login.consultant.ru/link/?req=doc&amp;base=LAW&amp;n=470747&amp;dst=17640" TargetMode="External"/><Relationship Id="rId96" Type="http://schemas.openxmlformats.org/officeDocument/2006/relationships/hyperlink" Target="https://login.consultant.ru/link/?req=doc&amp;base=LAW&amp;n=470747&amp;dst=18447" TargetMode="External"/><Relationship Id="rId140" Type="http://schemas.openxmlformats.org/officeDocument/2006/relationships/hyperlink" Target="https://login.consultant.ru/link/?req=doc&amp;base=LAW&amp;n=470747&amp;dst=20273" TargetMode="External"/><Relationship Id="rId161" Type="http://schemas.openxmlformats.org/officeDocument/2006/relationships/hyperlink" Target="https://login.consultant.ru/link/?req=doc&amp;base=LAW&amp;n=470747&amp;dst=10590" TargetMode="External"/><Relationship Id="rId182" Type="http://schemas.openxmlformats.org/officeDocument/2006/relationships/hyperlink" Target="https://login.consultant.ru/link/?req=doc&amp;base=LAW&amp;n=470747&amp;dst=11990" TargetMode="External"/><Relationship Id="rId217" Type="http://schemas.openxmlformats.org/officeDocument/2006/relationships/hyperlink" Target="https://login.consultant.ru/link/?req=doc&amp;base=LAW&amp;n=470747&amp;dst=20273" TargetMode="External"/><Relationship Id="rId6" Type="http://schemas.openxmlformats.org/officeDocument/2006/relationships/hyperlink" Target="https://login.consultant.ru/link/?req=doc&amp;base=LAW&amp;n=436275&amp;dst=100008" TargetMode="External"/><Relationship Id="rId23" Type="http://schemas.openxmlformats.org/officeDocument/2006/relationships/hyperlink" Target="https://login.consultant.ru/link/?req=doc&amp;base=LAW&amp;n=441135" TargetMode="External"/><Relationship Id="rId119" Type="http://schemas.openxmlformats.org/officeDocument/2006/relationships/hyperlink" Target="https://login.consultant.ru/link/?req=doc&amp;base=LAW&amp;n=470747&amp;dst=10851" TargetMode="External"/><Relationship Id="rId44" Type="http://schemas.openxmlformats.org/officeDocument/2006/relationships/hyperlink" Target="https://login.consultant.ru/link/?req=doc&amp;base=LAW&amp;n=470747&amp;dst=12208" TargetMode="External"/><Relationship Id="rId65" Type="http://schemas.openxmlformats.org/officeDocument/2006/relationships/hyperlink" Target="https://login.consultant.ru/link/?req=doc&amp;base=LAW&amp;n=470747&amp;dst=10551" TargetMode="External"/><Relationship Id="rId86" Type="http://schemas.openxmlformats.org/officeDocument/2006/relationships/hyperlink" Target="https://login.consultant.ru/link/?req=doc&amp;base=LAW&amp;n=470747&amp;dst=19378" TargetMode="External"/><Relationship Id="rId130" Type="http://schemas.openxmlformats.org/officeDocument/2006/relationships/hyperlink" Target="https://login.consultant.ru/link/?req=doc&amp;base=LAW&amp;n=436275&amp;dst=100026" TargetMode="External"/><Relationship Id="rId151" Type="http://schemas.openxmlformats.org/officeDocument/2006/relationships/hyperlink" Target="https://login.consultant.ru/link/?req=doc&amp;base=LAW&amp;n=470747&amp;dst=12142" TargetMode="External"/><Relationship Id="rId172" Type="http://schemas.openxmlformats.org/officeDocument/2006/relationships/hyperlink" Target="https://login.consultant.ru/link/?req=doc&amp;base=LAW&amp;n=470747&amp;dst=10595" TargetMode="External"/><Relationship Id="rId193" Type="http://schemas.openxmlformats.org/officeDocument/2006/relationships/hyperlink" Target="https://login.consultant.ru/link/?req=doc&amp;base=LAW&amp;n=470747&amp;dst=104419" TargetMode="External"/><Relationship Id="rId207" Type="http://schemas.openxmlformats.org/officeDocument/2006/relationships/hyperlink" Target="https://login.consultant.ru/link/?req=doc&amp;base=LAW&amp;n=470747&amp;dst=12208" TargetMode="External"/><Relationship Id="rId13" Type="http://schemas.openxmlformats.org/officeDocument/2006/relationships/footer" Target="footer2.xml"/><Relationship Id="rId109" Type="http://schemas.openxmlformats.org/officeDocument/2006/relationships/hyperlink" Target="https://login.consultant.ru/link/?req=doc&amp;base=LAW&amp;n=470747&amp;dst=2871" TargetMode="External"/><Relationship Id="rId34" Type="http://schemas.openxmlformats.org/officeDocument/2006/relationships/hyperlink" Target="https://login.consultant.ru/link/?req=doc&amp;base=LAW&amp;n=149911" TargetMode="External"/><Relationship Id="rId55" Type="http://schemas.openxmlformats.org/officeDocument/2006/relationships/hyperlink" Target="https://login.consultant.ru/link/?req=doc&amp;base=LAW&amp;n=470747&amp;dst=100798" TargetMode="External"/><Relationship Id="rId76" Type="http://schemas.openxmlformats.org/officeDocument/2006/relationships/hyperlink" Target="https://login.consultant.ru/link/?req=doc&amp;base=LAW&amp;n=470747&amp;dst=17640" TargetMode="External"/><Relationship Id="rId97" Type="http://schemas.openxmlformats.org/officeDocument/2006/relationships/hyperlink" Target="https://login.consultant.ru/link/?req=doc&amp;base=LAW&amp;n=470747&amp;dst=18494" TargetMode="External"/><Relationship Id="rId120" Type="http://schemas.openxmlformats.org/officeDocument/2006/relationships/hyperlink" Target="https://login.consultant.ru/link/?req=doc&amp;base=LAW&amp;n=470747&amp;dst=11988" TargetMode="External"/><Relationship Id="rId141" Type="http://schemas.openxmlformats.org/officeDocument/2006/relationships/hyperlink" Target="https://login.consultant.ru/link/?req=doc&amp;base=LAW&amp;n=470747&amp;dst=16308" TargetMode="External"/><Relationship Id="rId7" Type="http://schemas.openxmlformats.org/officeDocument/2006/relationships/hyperlink" Target="https://login.consultant.ru/link/?req=doc&amp;base=LAW&amp;n=436275&amp;dst=100016" TargetMode="External"/><Relationship Id="rId162" Type="http://schemas.openxmlformats.org/officeDocument/2006/relationships/hyperlink" Target="https://login.consultant.ru/link/?req=doc&amp;base=LAW&amp;n=470747&amp;dst=10591" TargetMode="External"/><Relationship Id="rId183" Type="http://schemas.openxmlformats.org/officeDocument/2006/relationships/hyperlink" Target="https://login.consultant.ru/link/?req=doc&amp;base=LAW&amp;n=470747&amp;dst=16581" TargetMode="External"/><Relationship Id="rId218" Type="http://schemas.openxmlformats.org/officeDocument/2006/relationships/hyperlink" Target="https://login.consultant.ru/link/?req=doc&amp;base=LAW&amp;n=470747&amp;dst=20742" TargetMode="External"/><Relationship Id="rId24" Type="http://schemas.openxmlformats.org/officeDocument/2006/relationships/hyperlink" Target="https://login.consultant.ru/link/?req=doc&amp;base=LAW&amp;n=441135" TargetMode="External"/><Relationship Id="rId45" Type="http://schemas.openxmlformats.org/officeDocument/2006/relationships/hyperlink" Target="https://login.consultant.ru/link/?req=doc&amp;base=LAW&amp;n=470747&amp;dst=8711" TargetMode="External"/><Relationship Id="rId66" Type="http://schemas.openxmlformats.org/officeDocument/2006/relationships/hyperlink" Target="https://login.consultant.ru/link/?req=doc&amp;base=LAW&amp;n=470747&amp;dst=10595" TargetMode="External"/><Relationship Id="rId87" Type="http://schemas.openxmlformats.org/officeDocument/2006/relationships/hyperlink" Target="https://login.consultant.ru/link/?req=doc&amp;base=LAW&amp;n=470747&amp;dst=19378" TargetMode="External"/><Relationship Id="rId110" Type="http://schemas.openxmlformats.org/officeDocument/2006/relationships/hyperlink" Target="https://login.consultant.ru/link/?req=doc&amp;base=LAW&amp;n=470747&amp;dst=2872" TargetMode="External"/><Relationship Id="rId131" Type="http://schemas.openxmlformats.org/officeDocument/2006/relationships/hyperlink" Target="https://login.consultant.ru/link/?req=doc&amp;base=LAW&amp;n=470747&amp;dst=14052" TargetMode="External"/><Relationship Id="rId152" Type="http://schemas.openxmlformats.org/officeDocument/2006/relationships/hyperlink" Target="https://login.consultant.ru/link/?req=doc&amp;base=LAW&amp;n=470747&amp;dst=2868" TargetMode="External"/><Relationship Id="rId173" Type="http://schemas.openxmlformats.org/officeDocument/2006/relationships/hyperlink" Target="https://login.consultant.ru/link/?req=doc&amp;base=LAW&amp;n=470747&amp;dst=17640" TargetMode="External"/><Relationship Id="rId194" Type="http://schemas.openxmlformats.org/officeDocument/2006/relationships/hyperlink" Target="https://login.consultant.ru/link/?req=doc&amp;base=LAW&amp;n=470747&amp;dst=20344" TargetMode="External"/><Relationship Id="rId208" Type="http://schemas.openxmlformats.org/officeDocument/2006/relationships/hyperlink" Target="https://login.consultant.ru/link/?req=doc&amp;base=LAW&amp;n=436275&amp;dst=100119" TargetMode="External"/><Relationship Id="rId14" Type="http://schemas.openxmlformats.org/officeDocument/2006/relationships/hyperlink" Target="https://login.consultant.ru/link/?req=doc&amp;base=LAW&amp;n=436275&amp;dst=100020" TargetMode="External"/><Relationship Id="rId35" Type="http://schemas.openxmlformats.org/officeDocument/2006/relationships/hyperlink" Target="https://login.consultant.ru/link/?req=doc&amp;base=LAW&amp;n=149911" TargetMode="External"/><Relationship Id="rId56" Type="http://schemas.openxmlformats.org/officeDocument/2006/relationships/hyperlink" Target="https://login.consultant.ru/link/?req=doc&amp;base=LAW&amp;n=470747&amp;dst=10854" TargetMode="External"/><Relationship Id="rId77" Type="http://schemas.openxmlformats.org/officeDocument/2006/relationships/hyperlink" Target="https://login.consultant.ru/link/?req=doc&amp;base=LAW&amp;n=470747&amp;dst=17640" TargetMode="External"/><Relationship Id="rId100" Type="http://schemas.openxmlformats.org/officeDocument/2006/relationships/hyperlink" Target="https://login.consultant.ru/link/?req=doc&amp;base=LAW&amp;n=470747&amp;dst=15002" TargetMode="External"/><Relationship Id="rId8" Type="http://schemas.openxmlformats.org/officeDocument/2006/relationships/hyperlink" Target="https://login.consultant.ru/link/?req=doc&amp;base=LAW&amp;n=436275&amp;dst=100018" TargetMode="External"/><Relationship Id="rId98" Type="http://schemas.openxmlformats.org/officeDocument/2006/relationships/hyperlink" Target="https://login.consultant.ru/link/?req=doc&amp;base=LAW&amp;n=470747&amp;dst=16581" TargetMode="External"/><Relationship Id="rId121" Type="http://schemas.openxmlformats.org/officeDocument/2006/relationships/hyperlink" Target="https://login.consultant.ru/link/?req=doc&amp;base=LAW&amp;n=470747&amp;dst=20739" TargetMode="External"/><Relationship Id="rId142" Type="http://schemas.openxmlformats.org/officeDocument/2006/relationships/hyperlink" Target="https://login.consultant.ru/link/?req=doc&amp;base=LAW&amp;n=470747&amp;dst=20273" TargetMode="External"/><Relationship Id="rId163" Type="http://schemas.openxmlformats.org/officeDocument/2006/relationships/hyperlink" Target="https://login.consultant.ru/link/?req=doc&amp;base=LAW&amp;n=470747&amp;dst=14998" TargetMode="External"/><Relationship Id="rId184" Type="http://schemas.openxmlformats.org/officeDocument/2006/relationships/hyperlink" Target="https://login.consultant.ru/link/?req=doc&amp;base=LAW&amp;n=470747&amp;dst=11990" TargetMode="External"/><Relationship Id="rId219" Type="http://schemas.openxmlformats.org/officeDocument/2006/relationships/hyperlink" Target="https://login.consultant.ru/link/?req=doc&amp;base=LAW&amp;n=470747&amp;dst=20742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login.consultant.ru/link/?req=doc&amp;base=LAW&amp;n=470747&amp;dst=16308" TargetMode="External"/><Relationship Id="rId25" Type="http://schemas.openxmlformats.org/officeDocument/2006/relationships/hyperlink" Target="https://login.consultant.ru/link/?req=doc&amp;base=LAW&amp;n=441135&amp;dst=100925" TargetMode="External"/><Relationship Id="rId46" Type="http://schemas.openxmlformats.org/officeDocument/2006/relationships/hyperlink" Target="https://login.consultant.ru/link/?req=doc&amp;base=LAW&amp;n=470747&amp;dst=100798" TargetMode="External"/><Relationship Id="rId67" Type="http://schemas.openxmlformats.org/officeDocument/2006/relationships/hyperlink" Target="https://login.consultant.ru/link/?req=doc&amp;base=LAW&amp;n=470747&amp;dst=17640" TargetMode="External"/><Relationship Id="rId116" Type="http://schemas.openxmlformats.org/officeDocument/2006/relationships/hyperlink" Target="https://login.consultant.ru/link/?req=doc&amp;base=LAW&amp;n=470747&amp;dst=10593" TargetMode="External"/><Relationship Id="rId137" Type="http://schemas.openxmlformats.org/officeDocument/2006/relationships/hyperlink" Target="https://login.consultant.ru/link/?req=doc&amp;base=LAW&amp;n=470747&amp;dst=16308" TargetMode="External"/><Relationship Id="rId158" Type="http://schemas.openxmlformats.org/officeDocument/2006/relationships/hyperlink" Target="https://login.consultant.ru/link/?req=doc&amp;base=LAW&amp;n=470747&amp;dst=14998" TargetMode="External"/><Relationship Id="rId20" Type="http://schemas.openxmlformats.org/officeDocument/2006/relationships/hyperlink" Target="https://login.consultant.ru/link/?req=doc&amp;base=LAW&amp;n=436275&amp;dst=100021" TargetMode="External"/><Relationship Id="rId41" Type="http://schemas.openxmlformats.org/officeDocument/2006/relationships/hyperlink" Target="https://login.consultant.ru/link/?req=doc&amp;base=LAW&amp;n=149911" TargetMode="External"/><Relationship Id="rId62" Type="http://schemas.openxmlformats.org/officeDocument/2006/relationships/hyperlink" Target="https://login.consultant.ru/link/?req=doc&amp;base=LAW&amp;n=470747&amp;dst=20272" TargetMode="External"/><Relationship Id="rId83" Type="http://schemas.openxmlformats.org/officeDocument/2006/relationships/hyperlink" Target="https://login.consultant.ru/link/?req=doc&amp;base=LAW&amp;n=470747&amp;dst=18152" TargetMode="External"/><Relationship Id="rId88" Type="http://schemas.openxmlformats.org/officeDocument/2006/relationships/hyperlink" Target="https://login.consultant.ru/link/?req=doc&amp;base=LAW&amp;n=470747&amp;dst=19378" TargetMode="External"/><Relationship Id="rId111" Type="http://schemas.openxmlformats.org/officeDocument/2006/relationships/hyperlink" Target="https://login.consultant.ru/link/?req=doc&amp;base=LAW&amp;n=470747&amp;dst=2873" TargetMode="External"/><Relationship Id="rId132" Type="http://schemas.openxmlformats.org/officeDocument/2006/relationships/hyperlink" Target="https://login.consultant.ru/link/?req=doc&amp;base=LAW&amp;n=470747&amp;dst=16308" TargetMode="External"/><Relationship Id="rId153" Type="http://schemas.openxmlformats.org/officeDocument/2006/relationships/hyperlink" Target="https://login.consultant.ru/link/?req=doc&amp;base=LAW&amp;n=470747&amp;dst=2873" TargetMode="External"/><Relationship Id="rId174" Type="http://schemas.openxmlformats.org/officeDocument/2006/relationships/hyperlink" Target="https://login.consultant.ru/link/?req=doc&amp;base=LAW&amp;n=470747&amp;dst=11988" TargetMode="External"/><Relationship Id="rId179" Type="http://schemas.openxmlformats.org/officeDocument/2006/relationships/hyperlink" Target="https://login.consultant.ru/link/?req=doc&amp;base=LAW&amp;n=470747&amp;dst=18494" TargetMode="External"/><Relationship Id="rId195" Type="http://schemas.openxmlformats.org/officeDocument/2006/relationships/hyperlink" Target="https://login.consultant.ru/link/?req=doc&amp;base=LAW&amp;n=470747&amp;dst=20355" TargetMode="External"/><Relationship Id="rId209" Type="http://schemas.openxmlformats.org/officeDocument/2006/relationships/hyperlink" Target="https://login.consultant.ru/link/?req=doc&amp;base=LAW&amp;n=470747&amp;dst=20273" TargetMode="External"/><Relationship Id="rId190" Type="http://schemas.openxmlformats.org/officeDocument/2006/relationships/hyperlink" Target="https://login.consultant.ru/link/?req=doc&amp;base=LAW&amp;n=470747&amp;dst=14740" TargetMode="External"/><Relationship Id="rId204" Type="http://schemas.openxmlformats.org/officeDocument/2006/relationships/hyperlink" Target="https://login.consultant.ru/link/?req=doc&amp;base=LAW&amp;n=470747&amp;dst=21177" TargetMode="External"/><Relationship Id="rId220" Type="http://schemas.openxmlformats.org/officeDocument/2006/relationships/header" Target="header5.xml"/><Relationship Id="rId225" Type="http://schemas.openxmlformats.org/officeDocument/2006/relationships/theme" Target="theme/theme1.xml"/><Relationship Id="rId15" Type="http://schemas.openxmlformats.org/officeDocument/2006/relationships/hyperlink" Target="https://login.consultant.ru/link/?req=doc&amp;base=LAW&amp;n=149911" TargetMode="External"/><Relationship Id="rId36" Type="http://schemas.openxmlformats.org/officeDocument/2006/relationships/hyperlink" Target="https://login.consultant.ru/link/?req=doc&amp;base=LAW&amp;n=149911" TargetMode="External"/><Relationship Id="rId57" Type="http://schemas.openxmlformats.org/officeDocument/2006/relationships/hyperlink" Target="https://login.consultant.ru/link/?req=doc&amp;base=LAW&amp;n=470747&amp;dst=10734" TargetMode="External"/><Relationship Id="rId106" Type="http://schemas.openxmlformats.org/officeDocument/2006/relationships/hyperlink" Target="https://login.consultant.ru/link/?req=doc&amp;base=LAW&amp;n=470747&amp;dst=2868" TargetMode="External"/><Relationship Id="rId127" Type="http://schemas.openxmlformats.org/officeDocument/2006/relationships/hyperlink" Target="https://login.consultant.ru/link/?req=doc&amp;base=LAW&amp;n=470747&amp;dst=20345" TargetMode="External"/><Relationship Id="rId10" Type="http://schemas.openxmlformats.org/officeDocument/2006/relationships/header" Target="header1.xml"/><Relationship Id="rId31" Type="http://schemas.openxmlformats.org/officeDocument/2006/relationships/hyperlink" Target="https://login.consultant.ru/link/?req=doc&amp;base=LAW&amp;n=436275&amp;dst=100009" TargetMode="External"/><Relationship Id="rId52" Type="http://schemas.openxmlformats.org/officeDocument/2006/relationships/hyperlink" Target="https://login.consultant.ru/link/?req=doc&amp;base=LAW&amp;n=470747&amp;dst=14052" TargetMode="External"/><Relationship Id="rId73" Type="http://schemas.openxmlformats.org/officeDocument/2006/relationships/hyperlink" Target="https://login.consultant.ru/link/?req=doc&amp;base=LAW&amp;n=470747&amp;dst=17640" TargetMode="External"/><Relationship Id="rId78" Type="http://schemas.openxmlformats.org/officeDocument/2006/relationships/hyperlink" Target="https://login.consultant.ru/link/?req=doc&amp;base=LAW&amp;n=470747&amp;dst=19378" TargetMode="External"/><Relationship Id="rId94" Type="http://schemas.openxmlformats.org/officeDocument/2006/relationships/hyperlink" Target="https://login.consultant.ru/link/?req=doc&amp;base=LAW&amp;n=470747&amp;dst=12793" TargetMode="External"/><Relationship Id="rId99" Type="http://schemas.openxmlformats.org/officeDocument/2006/relationships/hyperlink" Target="https://login.consultant.ru/link/?req=doc&amp;base=LAW&amp;n=470747&amp;dst=16573" TargetMode="External"/><Relationship Id="rId101" Type="http://schemas.openxmlformats.org/officeDocument/2006/relationships/hyperlink" Target="https://login.consultant.ru/link/?req=doc&amp;base=LAW&amp;n=441135" TargetMode="External"/><Relationship Id="rId122" Type="http://schemas.openxmlformats.org/officeDocument/2006/relationships/hyperlink" Target="https://login.consultant.ru/link/?req=doc&amp;base=LAW&amp;n=470747&amp;dst=11990" TargetMode="External"/><Relationship Id="rId143" Type="http://schemas.openxmlformats.org/officeDocument/2006/relationships/hyperlink" Target="https://login.consultant.ru/link/?req=doc&amp;base=LAW&amp;n=470747&amp;dst=14973" TargetMode="External"/><Relationship Id="rId148" Type="http://schemas.openxmlformats.org/officeDocument/2006/relationships/hyperlink" Target="https://login.consultant.ru/link/?req=doc&amp;base=LAW&amp;n=470747&amp;dst=14997" TargetMode="External"/><Relationship Id="rId164" Type="http://schemas.openxmlformats.org/officeDocument/2006/relationships/hyperlink" Target="https://login.consultant.ru/link/?req=doc&amp;base=LAW&amp;n=470747&amp;dst=14739" TargetMode="External"/><Relationship Id="rId169" Type="http://schemas.openxmlformats.org/officeDocument/2006/relationships/hyperlink" Target="https://login.consultant.ru/link/?req=doc&amp;base=LAW&amp;n=470747&amp;dst=12149" TargetMode="External"/><Relationship Id="rId185" Type="http://schemas.openxmlformats.org/officeDocument/2006/relationships/hyperlink" Target="https://login.consultant.ru/link/?req=doc&amp;base=LAW&amp;n=470747&amp;dst=16581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1.jpeg"/><Relationship Id="rId180" Type="http://schemas.openxmlformats.org/officeDocument/2006/relationships/hyperlink" Target="https://login.consultant.ru/link/?req=doc&amp;base=LAW&amp;n=470747&amp;dst=20739" TargetMode="External"/><Relationship Id="rId210" Type="http://schemas.openxmlformats.org/officeDocument/2006/relationships/hyperlink" Target="https://login.consultant.ru/link/?req=doc&amp;base=LAW&amp;n=470747&amp;dst=16308" TargetMode="External"/><Relationship Id="rId215" Type="http://schemas.openxmlformats.org/officeDocument/2006/relationships/hyperlink" Target="https://login.consultant.ru/link/?req=doc&amp;base=LAW&amp;n=470747&amp;dst=20273" TargetMode="External"/><Relationship Id="rId26" Type="http://schemas.openxmlformats.org/officeDocument/2006/relationships/hyperlink" Target="https://login.consultant.ru/link/?req=doc&amp;base=LAW&amp;n=441135&amp;dst=101850" TargetMode="External"/><Relationship Id="rId47" Type="http://schemas.openxmlformats.org/officeDocument/2006/relationships/hyperlink" Target="https://login.consultant.ru/link/?req=doc&amp;base=LAW&amp;n=470747&amp;dst=100757" TargetMode="External"/><Relationship Id="rId68" Type="http://schemas.openxmlformats.org/officeDocument/2006/relationships/hyperlink" Target="https://login.consultant.ru/link/?req=doc&amp;base=LAW&amp;n=470747&amp;dst=19231" TargetMode="External"/><Relationship Id="rId89" Type="http://schemas.openxmlformats.org/officeDocument/2006/relationships/hyperlink" Target="https://login.consultant.ru/link/?req=doc&amp;base=LAW&amp;n=470747&amp;dst=18152" TargetMode="External"/><Relationship Id="rId112" Type="http://schemas.openxmlformats.org/officeDocument/2006/relationships/hyperlink" Target="https://login.consultant.ru/link/?req=doc&amp;base=LAW&amp;n=470747&amp;dst=2875" TargetMode="External"/><Relationship Id="rId133" Type="http://schemas.openxmlformats.org/officeDocument/2006/relationships/hyperlink" Target="https://login.consultant.ru/link/?req=doc&amp;base=LAW&amp;n=470747&amp;dst=20273" TargetMode="External"/><Relationship Id="rId154" Type="http://schemas.openxmlformats.org/officeDocument/2006/relationships/hyperlink" Target="https://login.consultant.ru/link/?req=doc&amp;base=LAW&amp;n=470747&amp;dst=12143" TargetMode="External"/><Relationship Id="rId175" Type="http://schemas.openxmlformats.org/officeDocument/2006/relationships/hyperlink" Target="https://login.consultant.ru/link/?req=doc&amp;base=LAW&amp;n=470747&amp;dst=16573" TargetMode="External"/><Relationship Id="rId196" Type="http://schemas.openxmlformats.org/officeDocument/2006/relationships/hyperlink" Target="https://login.consultant.ru/link/?req=doc&amp;base=LAW&amp;n=470747&amp;dst=20344" TargetMode="External"/><Relationship Id="rId200" Type="http://schemas.openxmlformats.org/officeDocument/2006/relationships/hyperlink" Target="https://login.consultant.ru/link/?req=doc&amp;base=LAW&amp;n=470747&amp;dst=20345" TargetMode="External"/><Relationship Id="rId16" Type="http://schemas.openxmlformats.org/officeDocument/2006/relationships/hyperlink" Target="https://login.consultant.ru/link/?req=doc&amp;base=LAW&amp;n=149911" TargetMode="External"/><Relationship Id="rId221" Type="http://schemas.openxmlformats.org/officeDocument/2006/relationships/footer" Target="footer5.xml"/><Relationship Id="rId37" Type="http://schemas.openxmlformats.org/officeDocument/2006/relationships/hyperlink" Target="https://login.consultant.ru/link/?req=doc&amp;base=LAW&amp;n=149911" TargetMode="External"/><Relationship Id="rId58" Type="http://schemas.openxmlformats.org/officeDocument/2006/relationships/hyperlink" Target="https://login.consultant.ru/link/?req=doc&amp;base=LAW&amp;n=431969" TargetMode="External"/><Relationship Id="rId79" Type="http://schemas.openxmlformats.org/officeDocument/2006/relationships/hyperlink" Target="https://login.consultant.ru/link/?req=doc&amp;base=LAW&amp;n=470747&amp;dst=104076" TargetMode="External"/><Relationship Id="rId102" Type="http://schemas.openxmlformats.org/officeDocument/2006/relationships/hyperlink" Target="https://login.consultant.ru/link/?req=doc&amp;base=LAW&amp;n=441135" TargetMode="External"/><Relationship Id="rId123" Type="http://schemas.openxmlformats.org/officeDocument/2006/relationships/hyperlink" Target="https://login.consultant.ru/link/?req=doc&amp;base=LAW&amp;n=470747&amp;dst=14765" TargetMode="External"/><Relationship Id="rId144" Type="http://schemas.openxmlformats.org/officeDocument/2006/relationships/hyperlink" Target="https://login.consultant.ru/link/?req=doc&amp;base=LAW&amp;n=470747&amp;dst=20273" TargetMode="External"/><Relationship Id="rId90" Type="http://schemas.openxmlformats.org/officeDocument/2006/relationships/hyperlink" Target="https://login.consultant.ru/link/?req=doc&amp;base=LAW&amp;n=470747&amp;dst=16573" TargetMode="External"/><Relationship Id="rId165" Type="http://schemas.openxmlformats.org/officeDocument/2006/relationships/hyperlink" Target="https://login.consultant.ru/link/?req=doc&amp;base=LAW&amp;n=470747&amp;dst=10594" TargetMode="External"/><Relationship Id="rId186" Type="http://schemas.openxmlformats.org/officeDocument/2006/relationships/hyperlink" Target="https://login.consultant.ru/link/?req=doc&amp;base=LAW&amp;n=470747&amp;dst=15005" TargetMode="External"/><Relationship Id="rId211" Type="http://schemas.openxmlformats.org/officeDocument/2006/relationships/hyperlink" Target="https://login.consultant.ru/link/?req=doc&amp;base=LAW&amp;n=470747&amp;dst=20273" TargetMode="External"/><Relationship Id="rId27" Type="http://schemas.openxmlformats.org/officeDocument/2006/relationships/header" Target="header3.xml"/><Relationship Id="rId48" Type="http://schemas.openxmlformats.org/officeDocument/2006/relationships/hyperlink" Target="https://login.consultant.ru/link/?req=doc&amp;base=LAW&amp;n=470747&amp;dst=100757" TargetMode="External"/><Relationship Id="rId69" Type="http://schemas.openxmlformats.org/officeDocument/2006/relationships/hyperlink" Target="https://login.consultant.ru/link/?req=doc&amp;base=LAW&amp;n=470747&amp;dst=17640" TargetMode="External"/><Relationship Id="rId113" Type="http://schemas.openxmlformats.org/officeDocument/2006/relationships/hyperlink" Target="https://login.consultant.ru/link/?req=doc&amp;base=LAW&amp;n=470747&amp;dst=10590" TargetMode="External"/><Relationship Id="rId134" Type="http://schemas.openxmlformats.org/officeDocument/2006/relationships/hyperlink" Target="https://login.consultant.ru/link/?req=doc&amp;base=LAW&amp;n=470747&amp;dst=16308" TargetMode="External"/><Relationship Id="rId80" Type="http://schemas.openxmlformats.org/officeDocument/2006/relationships/hyperlink" Target="https://login.consultant.ru/link/?req=doc&amp;base=LAW&amp;n=470747&amp;dst=18152" TargetMode="External"/><Relationship Id="rId155" Type="http://schemas.openxmlformats.org/officeDocument/2006/relationships/hyperlink" Target="https://login.consultant.ru/link/?req=doc&amp;base=LAW&amp;n=470747&amp;dst=2875" TargetMode="External"/><Relationship Id="rId176" Type="http://schemas.openxmlformats.org/officeDocument/2006/relationships/hyperlink" Target="https://login.consultant.ru/link/?req=doc&amp;base=LAW&amp;n=470747&amp;dst=11988" TargetMode="External"/><Relationship Id="rId197" Type="http://schemas.openxmlformats.org/officeDocument/2006/relationships/hyperlink" Target="https://login.consultant.ru/link/?req=doc&amp;base=LAW&amp;n=470747&amp;dst=20355" TargetMode="External"/><Relationship Id="rId201" Type="http://schemas.openxmlformats.org/officeDocument/2006/relationships/hyperlink" Target="https://login.consultant.ru/link/?req=doc&amp;base=LAW&amp;n=470747&amp;dst=20358" TargetMode="External"/><Relationship Id="rId222" Type="http://schemas.openxmlformats.org/officeDocument/2006/relationships/header" Target="header6.xml"/><Relationship Id="rId17" Type="http://schemas.openxmlformats.org/officeDocument/2006/relationships/hyperlink" Target="https://login.consultant.ru/link/?req=doc&amp;base=LAW&amp;n=149911" TargetMode="External"/><Relationship Id="rId38" Type="http://schemas.openxmlformats.org/officeDocument/2006/relationships/hyperlink" Target="https://login.consultant.ru/link/?req=doc&amp;base=LAW&amp;n=149911" TargetMode="External"/><Relationship Id="rId59" Type="http://schemas.openxmlformats.org/officeDocument/2006/relationships/hyperlink" Target="https://login.consultant.ru/link/?req=doc&amp;base=LAW&amp;n=470747&amp;dst=19231" TargetMode="External"/><Relationship Id="rId103" Type="http://schemas.openxmlformats.org/officeDocument/2006/relationships/hyperlink" Target="https://login.consultant.ru/link/?req=doc&amp;base=LAW&amp;n=436275&amp;dst=100025" TargetMode="External"/><Relationship Id="rId124" Type="http://schemas.openxmlformats.org/officeDocument/2006/relationships/hyperlink" Target="https://login.consultant.ru/link/?req=doc&amp;base=LAW&amp;n=470747&amp;dst=14740" TargetMode="External"/><Relationship Id="rId70" Type="http://schemas.openxmlformats.org/officeDocument/2006/relationships/hyperlink" Target="https://login.consultant.ru/link/?req=doc&amp;base=LAW&amp;n=470747&amp;dst=10595" TargetMode="External"/><Relationship Id="rId91" Type="http://schemas.openxmlformats.org/officeDocument/2006/relationships/hyperlink" Target="https://login.consultant.ru/link/?req=doc&amp;base=LAW&amp;n=470747&amp;dst=15002" TargetMode="External"/><Relationship Id="rId145" Type="http://schemas.openxmlformats.org/officeDocument/2006/relationships/hyperlink" Target="https://login.consultant.ru/link/?req=doc&amp;base=LAW&amp;n=470747&amp;dst=20740" TargetMode="External"/><Relationship Id="rId166" Type="http://schemas.openxmlformats.org/officeDocument/2006/relationships/hyperlink" Target="https://login.consultant.ru/link/?req=doc&amp;base=LAW&amp;n=470747&amp;dst=12149" TargetMode="External"/><Relationship Id="rId187" Type="http://schemas.openxmlformats.org/officeDocument/2006/relationships/hyperlink" Target="https://login.consultant.ru/link/?req=doc&amp;base=LAW&amp;n=470747&amp;dst=14740" TargetMode="External"/><Relationship Id="rId1" Type="http://schemas.openxmlformats.org/officeDocument/2006/relationships/styles" Target="styles.xml"/><Relationship Id="rId212" Type="http://schemas.openxmlformats.org/officeDocument/2006/relationships/hyperlink" Target="https://login.consultant.ru/link/?req=doc&amp;base=LAW&amp;n=470747&amp;dst=20273" TargetMode="External"/><Relationship Id="rId28" Type="http://schemas.openxmlformats.org/officeDocument/2006/relationships/footer" Target="footer3.xml"/><Relationship Id="rId49" Type="http://schemas.openxmlformats.org/officeDocument/2006/relationships/hyperlink" Target="https://login.consultant.ru/link/?req=doc&amp;base=LAW&amp;n=470747&amp;dst=100975" TargetMode="External"/><Relationship Id="rId114" Type="http://schemas.openxmlformats.org/officeDocument/2006/relationships/hyperlink" Target="https://login.consultant.ru/link/?req=doc&amp;base=LAW&amp;n=470747&amp;dst=10591" TargetMode="External"/><Relationship Id="rId60" Type="http://schemas.openxmlformats.org/officeDocument/2006/relationships/hyperlink" Target="https://login.consultant.ru/link/?req=doc&amp;base=LAW&amp;n=470747&amp;dst=20272" TargetMode="External"/><Relationship Id="rId81" Type="http://schemas.openxmlformats.org/officeDocument/2006/relationships/hyperlink" Target="https://login.consultant.ru/link/?req=doc&amp;base=LAW&amp;n=470747&amp;dst=16573" TargetMode="External"/><Relationship Id="rId135" Type="http://schemas.openxmlformats.org/officeDocument/2006/relationships/hyperlink" Target="https://login.consultant.ru/link/?req=doc&amp;base=LAW&amp;n=470747&amp;dst=20273" TargetMode="External"/><Relationship Id="rId156" Type="http://schemas.openxmlformats.org/officeDocument/2006/relationships/hyperlink" Target="https://login.consultant.ru/link/?req=doc&amp;base=LAW&amp;n=470747&amp;dst=10590" TargetMode="External"/><Relationship Id="rId177" Type="http://schemas.openxmlformats.org/officeDocument/2006/relationships/hyperlink" Target="https://login.consultant.ru/link/?req=doc&amp;base=LAW&amp;n=470747&amp;dst=16573" TargetMode="External"/><Relationship Id="rId198" Type="http://schemas.openxmlformats.org/officeDocument/2006/relationships/hyperlink" Target="https://login.consultant.ru/link/?req=doc&amp;base=LAW&amp;n=470747&amp;dst=20345" TargetMode="External"/><Relationship Id="rId202" Type="http://schemas.openxmlformats.org/officeDocument/2006/relationships/hyperlink" Target="https://login.consultant.ru/link/?req=doc&amp;base=LAW&amp;n=470747&amp;dst=21124" TargetMode="External"/><Relationship Id="rId223" Type="http://schemas.openxmlformats.org/officeDocument/2006/relationships/footer" Target="footer6.xml"/><Relationship Id="rId18" Type="http://schemas.openxmlformats.org/officeDocument/2006/relationships/hyperlink" Target="https://login.consultant.ru/link/?req=doc&amp;base=LAW&amp;n=470747&amp;dst=101021" TargetMode="External"/><Relationship Id="rId39" Type="http://schemas.openxmlformats.org/officeDocument/2006/relationships/hyperlink" Target="https://login.consultant.ru/link/?req=doc&amp;base=LAW&amp;n=149911" TargetMode="External"/><Relationship Id="rId50" Type="http://schemas.openxmlformats.org/officeDocument/2006/relationships/hyperlink" Target="https://login.consultant.ru/link/?req=doc&amp;base=LAW&amp;n=436275&amp;dst=100024" TargetMode="External"/><Relationship Id="rId104" Type="http://schemas.openxmlformats.org/officeDocument/2006/relationships/hyperlink" Target="https://login.consultant.ru/link/?req=doc&amp;base=LAW&amp;n=470747&amp;dst=2866" TargetMode="External"/><Relationship Id="rId125" Type="http://schemas.openxmlformats.org/officeDocument/2006/relationships/hyperlink" Target="https://login.consultant.ru/link/?req=doc&amp;base=LAW&amp;n=470747&amp;dst=14742" TargetMode="External"/><Relationship Id="rId146" Type="http://schemas.openxmlformats.org/officeDocument/2006/relationships/hyperlink" Target="https://login.consultant.ru/link/?req=doc&amp;base=LAW&amp;n=470747&amp;dst=20742" TargetMode="External"/><Relationship Id="rId167" Type="http://schemas.openxmlformats.org/officeDocument/2006/relationships/hyperlink" Target="https://login.consultant.ru/link/?req=doc&amp;base=LAW&amp;n=470747&amp;dst=14739" TargetMode="External"/><Relationship Id="rId188" Type="http://schemas.openxmlformats.org/officeDocument/2006/relationships/hyperlink" Target="https://login.consultant.ru/link/?req=doc&amp;base=LAW&amp;n=470747&amp;dst=14742" TargetMode="External"/><Relationship Id="rId71" Type="http://schemas.openxmlformats.org/officeDocument/2006/relationships/hyperlink" Target="https://login.consultant.ru/link/?req=doc&amp;base=LAW&amp;n=470747&amp;dst=17640" TargetMode="External"/><Relationship Id="rId92" Type="http://schemas.openxmlformats.org/officeDocument/2006/relationships/hyperlink" Target="https://login.consultant.ru/link/?req=doc&amp;base=LAW&amp;n=470747&amp;dst=100975" TargetMode="External"/><Relationship Id="rId213" Type="http://schemas.openxmlformats.org/officeDocument/2006/relationships/hyperlink" Target="https://login.consultant.ru/link/?req=doc&amp;base=LAW&amp;n=470747&amp;dst=20273" TargetMode="External"/><Relationship Id="rId2" Type="http://schemas.openxmlformats.org/officeDocument/2006/relationships/settings" Target="settings.xml"/><Relationship Id="rId29" Type="http://schemas.openxmlformats.org/officeDocument/2006/relationships/header" Target="header4.xml"/><Relationship Id="rId40" Type="http://schemas.openxmlformats.org/officeDocument/2006/relationships/hyperlink" Target="https://login.consultant.ru/link/?req=doc&amp;base=LAW&amp;n=149911" TargetMode="External"/><Relationship Id="rId115" Type="http://schemas.openxmlformats.org/officeDocument/2006/relationships/hyperlink" Target="https://login.consultant.ru/link/?req=doc&amp;base=LAW&amp;n=470747&amp;dst=14739" TargetMode="External"/><Relationship Id="rId136" Type="http://schemas.openxmlformats.org/officeDocument/2006/relationships/hyperlink" Target="https://login.consultant.ru/link/?req=doc&amp;base=LAW&amp;n=470747&amp;dst=14052" TargetMode="External"/><Relationship Id="rId157" Type="http://schemas.openxmlformats.org/officeDocument/2006/relationships/hyperlink" Target="https://login.consultant.ru/link/?req=doc&amp;base=LAW&amp;n=470747&amp;dst=10591" TargetMode="External"/><Relationship Id="rId178" Type="http://schemas.openxmlformats.org/officeDocument/2006/relationships/hyperlink" Target="https://login.consultant.ru/link/?req=doc&amp;base=LAW&amp;n=470747&amp;dst=20739" TargetMode="External"/><Relationship Id="rId61" Type="http://schemas.openxmlformats.org/officeDocument/2006/relationships/hyperlink" Target="https://login.consultant.ru/link/?req=doc&amp;base=LAW&amp;n=470747&amp;dst=14755" TargetMode="External"/><Relationship Id="rId82" Type="http://schemas.openxmlformats.org/officeDocument/2006/relationships/hyperlink" Target="https://login.consultant.ru/link/?req=doc&amp;base=LAW&amp;n=470747&amp;dst=15002" TargetMode="External"/><Relationship Id="rId199" Type="http://schemas.openxmlformats.org/officeDocument/2006/relationships/hyperlink" Target="https://login.consultant.ru/link/?req=doc&amp;base=LAW&amp;n=470747&amp;dst=20358" TargetMode="External"/><Relationship Id="rId203" Type="http://schemas.openxmlformats.org/officeDocument/2006/relationships/hyperlink" Target="https://login.consultant.ru/link/?req=doc&amp;base=LAW&amp;n=470747&amp;dst=21126" TargetMode="External"/><Relationship Id="rId19" Type="http://schemas.openxmlformats.org/officeDocument/2006/relationships/hyperlink" Target="https://login.consultant.ru/link/?req=doc&amp;base=LAW&amp;n=470747&amp;dst=12208" TargetMode="External"/><Relationship Id="rId224" Type="http://schemas.openxmlformats.org/officeDocument/2006/relationships/fontTable" Target="fontTable.xml"/><Relationship Id="rId30" Type="http://schemas.openxmlformats.org/officeDocument/2006/relationships/footer" Target="footer4.xml"/><Relationship Id="rId105" Type="http://schemas.openxmlformats.org/officeDocument/2006/relationships/hyperlink" Target="https://login.consultant.ru/link/?req=doc&amp;base=LAW&amp;n=470747&amp;dst=104089" TargetMode="External"/><Relationship Id="rId126" Type="http://schemas.openxmlformats.org/officeDocument/2006/relationships/hyperlink" Target="https://login.consultant.ru/link/?req=doc&amp;base=LAW&amp;n=470747&amp;dst=20344" TargetMode="External"/><Relationship Id="rId147" Type="http://schemas.openxmlformats.org/officeDocument/2006/relationships/hyperlink" Target="https://login.consultant.ru/link/?req=doc&amp;base=LAW&amp;n=436275&amp;dst=100063" TargetMode="External"/><Relationship Id="rId168" Type="http://schemas.openxmlformats.org/officeDocument/2006/relationships/hyperlink" Target="https://login.consultant.ru/link/?req=doc&amp;base=LAW&amp;n=470747&amp;dst=10594" TargetMode="External"/><Relationship Id="rId51" Type="http://schemas.openxmlformats.org/officeDocument/2006/relationships/hyperlink" Target="https://login.consultant.ru/link/?req=doc&amp;base=LAW&amp;n=470747&amp;dst=100798" TargetMode="External"/><Relationship Id="rId72" Type="http://schemas.openxmlformats.org/officeDocument/2006/relationships/hyperlink" Target="https://login.consultant.ru/link/?req=doc&amp;base=LAW&amp;n=470747&amp;dst=17640" TargetMode="External"/><Relationship Id="rId93" Type="http://schemas.openxmlformats.org/officeDocument/2006/relationships/hyperlink" Target="https://login.consultant.ru/link/?req=doc&amp;base=LAW&amp;n=470747&amp;dst=16573" TargetMode="External"/><Relationship Id="rId189" Type="http://schemas.openxmlformats.org/officeDocument/2006/relationships/hyperlink" Target="https://login.consultant.ru/link/?req=doc&amp;base=LAW&amp;n=470747&amp;dst=15002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78</Pages>
  <Words>38929</Words>
  <Characters>221896</Characters>
  <Application>Microsoft Office Word</Application>
  <DocSecurity>0</DocSecurity>
  <Lines>1849</Lines>
  <Paragraphs>520</Paragraphs>
  <ScaleCrop>false</ScaleCrop>
  <Company>КонсультантПлюс Версия 4023.00.53</Company>
  <LinksUpToDate>false</LinksUpToDate>
  <CharactersWithSpaces>260305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ФНС России от 12.01.2022 N ЕД-7-3/8@
(ред. от 12.10.2022)
"Об утверждении формы и формата представления налоговой декларации по акцизам на автомобильный бензин, дизельное топливо, моторные масла для дизельных и (или) карбюраторных (инжекторных) двигателей, прямогонный бензин, средние дистилляты, бензол, параксилол, ортоксилол, авиационный керосин, природный газ, этан, сжиженные углеводородные газы, сталь жидкую, автомобили легковые и мотоциклы в электронной форме и порядка ее заполнения"
(Зарегистрир</dc:title>
  <cp:lastModifiedBy>Галкина Наталия Евгеньевна</cp:lastModifiedBy>
  <cp:revision>2</cp:revision>
  <dcterms:created xsi:type="dcterms:W3CDTF">2024-03-18T12:02:00Z</dcterms:created>
  <dcterms:modified xsi:type="dcterms:W3CDTF">2024-04-03T07:17:00Z</dcterms:modified>
</cp:coreProperties>
</file>